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BB61E9" w14:textId="20693EEC" w:rsidR="00EE0070" w:rsidRPr="00AC7A42" w:rsidRDefault="00EE0070" w:rsidP="00EE0070">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de-DE" w:eastAsia="x-none"/>
        </w:rPr>
      </w:pPr>
      <w:r w:rsidRPr="00AC7A42">
        <w:rPr>
          <w:rFonts w:ascii="Arial" w:eastAsia="MS Mincho" w:hAnsi="Arial"/>
          <w:b/>
          <w:sz w:val="24"/>
          <w:szCs w:val="24"/>
          <w:lang w:val="de-DE" w:eastAsia="x-none"/>
        </w:rPr>
        <w:t>3GPP TSG-RAN WG2 Meeting #121-bis electronic</w:t>
      </w:r>
      <w:r w:rsidRPr="00AC7A42">
        <w:rPr>
          <w:rFonts w:ascii="Arial" w:eastAsia="MS Mincho" w:hAnsi="Arial"/>
          <w:b/>
          <w:sz w:val="24"/>
          <w:szCs w:val="24"/>
          <w:lang w:val="de-DE" w:eastAsia="x-none"/>
        </w:rPr>
        <w:tab/>
      </w:r>
      <w:r w:rsidR="00A0332E" w:rsidRPr="00A0332E">
        <w:rPr>
          <w:rFonts w:ascii="Arial" w:eastAsia="MS Mincho" w:hAnsi="Arial"/>
          <w:b/>
          <w:sz w:val="24"/>
          <w:szCs w:val="24"/>
          <w:lang w:val="de-DE" w:eastAsia="x-none"/>
        </w:rPr>
        <w:t>R2-2303324</w:t>
      </w:r>
      <w:bookmarkStart w:id="0" w:name="_GoBack"/>
      <w:bookmarkEnd w:id="0"/>
    </w:p>
    <w:p w14:paraId="6AA81809" w14:textId="74AC6CBF" w:rsidR="00EE0070" w:rsidRPr="00AC7A42" w:rsidRDefault="000115D9" w:rsidP="00EE0070">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de-DE" w:eastAsia="x-none"/>
        </w:rPr>
      </w:pPr>
      <w:r>
        <w:rPr>
          <w:rFonts w:ascii="Arial" w:eastAsia="MS Mincho" w:hAnsi="Arial"/>
          <w:b/>
          <w:sz w:val="24"/>
          <w:szCs w:val="24"/>
          <w:lang w:val="de-DE" w:eastAsia="x-none"/>
        </w:rPr>
        <w:t xml:space="preserve">Online, </w:t>
      </w:r>
      <w:r w:rsidR="00876C23">
        <w:rPr>
          <w:rFonts w:ascii="Arial" w:eastAsia="MS Mincho" w:hAnsi="Arial"/>
          <w:b/>
          <w:sz w:val="24"/>
          <w:szCs w:val="24"/>
          <w:lang w:val="de-DE" w:eastAsia="x-none"/>
        </w:rPr>
        <w:t>1</w:t>
      </w:r>
      <w:r w:rsidR="00876C23" w:rsidRPr="00876C23">
        <w:rPr>
          <w:rFonts w:ascii="Arial" w:eastAsia="MS Mincho" w:hAnsi="Arial"/>
          <w:b/>
          <w:sz w:val="24"/>
          <w:szCs w:val="24"/>
          <w:lang w:val="de-DE" w:eastAsia="x-none"/>
        </w:rPr>
        <w:t>7</w:t>
      </w:r>
      <w:r w:rsidR="00876C23" w:rsidRPr="00876C23">
        <w:rPr>
          <w:rFonts w:ascii="Arial" w:eastAsia="MS Mincho" w:hAnsi="Arial"/>
          <w:b/>
          <w:sz w:val="24"/>
          <w:szCs w:val="24"/>
          <w:vertAlign w:val="superscript"/>
          <w:lang w:val="de-DE" w:eastAsia="x-none"/>
        </w:rPr>
        <w:t>th</w:t>
      </w:r>
      <w:r w:rsidR="00876C23" w:rsidRPr="00876C23">
        <w:rPr>
          <w:rFonts w:ascii="Arial" w:eastAsia="MS Mincho" w:hAnsi="Arial"/>
          <w:b/>
          <w:sz w:val="24"/>
          <w:szCs w:val="24"/>
          <w:lang w:val="de-DE" w:eastAsia="x-none"/>
        </w:rPr>
        <w:t xml:space="preserve"> April – 26</w:t>
      </w:r>
      <w:r w:rsidR="00876C23" w:rsidRPr="00876C23">
        <w:rPr>
          <w:rFonts w:ascii="Arial" w:eastAsia="MS Mincho" w:hAnsi="Arial"/>
          <w:b/>
          <w:sz w:val="24"/>
          <w:szCs w:val="24"/>
          <w:vertAlign w:val="superscript"/>
          <w:lang w:val="de-DE" w:eastAsia="x-none"/>
        </w:rPr>
        <w:t>th</w:t>
      </w:r>
      <w:r w:rsidR="00876C23" w:rsidRPr="00876C23">
        <w:rPr>
          <w:rFonts w:ascii="Arial" w:eastAsia="MS Mincho" w:hAnsi="Arial"/>
          <w:b/>
          <w:sz w:val="24"/>
          <w:szCs w:val="24"/>
          <w:lang w:val="de-DE" w:eastAsia="x-none"/>
        </w:rPr>
        <w:t xml:space="preserve"> April</w:t>
      </w:r>
      <w:r w:rsidR="00876C23">
        <w:rPr>
          <w:rFonts w:ascii="Arial" w:eastAsia="MS Mincho" w:hAnsi="Arial"/>
          <w:b/>
          <w:sz w:val="24"/>
          <w:szCs w:val="24"/>
          <w:lang w:val="de-DE" w:eastAsia="x-none"/>
        </w:rPr>
        <w:t>, 202</w:t>
      </w:r>
      <w:r w:rsidR="00EE0070" w:rsidRPr="00AC7A42">
        <w:rPr>
          <w:rFonts w:ascii="Arial" w:eastAsia="MS Mincho" w:hAnsi="Arial"/>
          <w:b/>
          <w:sz w:val="24"/>
          <w:szCs w:val="24"/>
          <w:lang w:val="de-DE" w:eastAsia="x-none"/>
        </w:rPr>
        <w:t>3</w:t>
      </w:r>
    </w:p>
    <w:p w14:paraId="2B7D6F15" w14:textId="2DB865EA"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Pr>
          <w:rFonts w:ascii="Arial" w:hAnsi="Arial" w:cs="Arial"/>
          <w:b/>
          <w:bCs/>
          <w:sz w:val="24"/>
          <w:szCs w:val="24"/>
          <w:lang w:val="en-US" w:eastAsia="en-US"/>
        </w:rPr>
        <w:tab/>
        <w:t xml:space="preserve"> </w:t>
      </w:r>
    </w:p>
    <w:p w14:paraId="5F772B70" w14:textId="346D30FF" w:rsidR="00137B81" w:rsidRDefault="00505CF9" w:rsidP="00892B51">
      <w:pPr>
        <w:tabs>
          <w:tab w:val="left" w:pos="1979"/>
        </w:tabs>
        <w:spacing w:afterLines="50" w:line="240" w:lineRule="atLeast"/>
        <w:ind w:left="1928" w:hangingChars="800" w:hanging="1928"/>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79CA5E25" w14:textId="17FFB2D5" w:rsidR="00137B81" w:rsidRDefault="00505CF9" w:rsidP="00C62225">
      <w:pPr>
        <w:tabs>
          <w:tab w:val="left" w:pos="1979"/>
        </w:tabs>
        <w:spacing w:afterLines="50" w:line="240" w:lineRule="atLeast"/>
        <w:ind w:left="1928" w:hangingChars="800" w:hanging="1928"/>
        <w:jc w:val="left"/>
        <w:rPr>
          <w:rFonts w:ascii="Arial" w:hAnsi="Arial" w:cs="Arial"/>
          <w:b/>
          <w:bCs/>
          <w:sz w:val="24"/>
          <w:szCs w:val="24"/>
          <w:lang w:val="en-US" w:eastAsia="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sidR="00FB3D4A">
        <w:rPr>
          <w:rFonts w:ascii="Arial" w:hAnsi="Arial" w:cs="Arial" w:hint="eastAsia"/>
          <w:b/>
          <w:bCs/>
          <w:sz w:val="24"/>
          <w:szCs w:val="24"/>
          <w:lang w:val="en-US" w:eastAsia="en-US"/>
        </w:rPr>
        <w:t>Discussion</w:t>
      </w:r>
      <w:r w:rsidR="00FB3D4A">
        <w:rPr>
          <w:rFonts w:ascii="Arial" w:hAnsi="Arial" w:cs="Arial"/>
          <w:b/>
          <w:bCs/>
          <w:sz w:val="24"/>
          <w:szCs w:val="24"/>
          <w:lang w:val="en-US" w:eastAsia="en-US"/>
        </w:rPr>
        <w:t xml:space="preserve"> </w:t>
      </w:r>
      <w:r w:rsidR="00FB3D4A">
        <w:rPr>
          <w:rFonts w:ascii="Arial" w:hAnsi="Arial" w:cs="Arial" w:hint="eastAsia"/>
          <w:b/>
          <w:bCs/>
          <w:sz w:val="24"/>
          <w:szCs w:val="24"/>
          <w:lang w:val="en-US" w:eastAsia="en-US"/>
        </w:rPr>
        <w:t>on</w:t>
      </w:r>
      <w:r w:rsidR="00FB3D4A">
        <w:rPr>
          <w:rFonts w:ascii="Arial" w:hAnsi="Arial" w:cs="Arial"/>
          <w:b/>
          <w:bCs/>
          <w:sz w:val="24"/>
          <w:szCs w:val="24"/>
          <w:lang w:val="en-US" w:eastAsia="en-US"/>
        </w:rPr>
        <w:t xml:space="preserve"> </w:t>
      </w:r>
      <w:bookmarkStart w:id="1" w:name="_Hlk115182917"/>
      <w:r w:rsidR="00E65D23" w:rsidRPr="00E65D23">
        <w:rPr>
          <w:rFonts w:ascii="Arial" w:hAnsi="Arial" w:cs="Arial"/>
          <w:b/>
          <w:bCs/>
          <w:sz w:val="24"/>
          <w:szCs w:val="24"/>
          <w:lang w:val="en-US" w:eastAsia="en-US"/>
        </w:rPr>
        <w:t xml:space="preserve">cell reselection enhancement </w:t>
      </w:r>
      <w:r w:rsidR="00F11866">
        <w:rPr>
          <w:rFonts w:ascii="Arial" w:hAnsi="Arial" w:cs="Arial"/>
          <w:b/>
          <w:bCs/>
          <w:sz w:val="24"/>
          <w:szCs w:val="24"/>
          <w:lang w:val="en-US" w:eastAsia="en-US"/>
        </w:rPr>
        <w:t>for earth-moving cell</w:t>
      </w:r>
      <w:r w:rsidR="00FB3D4A">
        <w:rPr>
          <w:rFonts w:ascii="Arial" w:hAnsi="Arial" w:cs="Arial"/>
          <w:b/>
          <w:bCs/>
          <w:sz w:val="24"/>
          <w:szCs w:val="24"/>
          <w:lang w:val="en-US" w:eastAsia="en-US"/>
        </w:rPr>
        <w:t xml:space="preserve"> </w:t>
      </w:r>
      <w:bookmarkEnd w:id="1"/>
    </w:p>
    <w:p w14:paraId="638AB84F" w14:textId="498C105C" w:rsidR="00137B81" w:rsidRDefault="00505CF9" w:rsidP="00892B51">
      <w:pPr>
        <w:tabs>
          <w:tab w:val="left" w:pos="1979"/>
        </w:tabs>
        <w:spacing w:afterLines="50" w:line="240" w:lineRule="atLeast"/>
        <w:ind w:left="1928" w:hangingChars="800" w:hanging="1928"/>
        <w:jc w:val="left"/>
        <w:rPr>
          <w:rFonts w:ascii="Arial" w:hAnsi="Arial" w:cs="Arial"/>
          <w:b/>
          <w:bCs/>
          <w:sz w:val="24"/>
          <w:szCs w:val="24"/>
          <w:lang w:val="en-US" w:eastAsia="en-US"/>
        </w:rPr>
      </w:pPr>
      <w:r>
        <w:rPr>
          <w:rFonts w:ascii="Arial" w:hAnsi="Arial" w:cs="Arial"/>
          <w:b/>
          <w:bCs/>
          <w:sz w:val="24"/>
          <w:szCs w:val="24"/>
          <w:lang w:val="en-US" w:eastAsia="en-US"/>
        </w:rPr>
        <w:t>Agenda Item:</w:t>
      </w:r>
      <w:r>
        <w:rPr>
          <w:rFonts w:ascii="Arial" w:hAnsi="Arial" w:cs="Arial"/>
          <w:b/>
          <w:bCs/>
          <w:sz w:val="24"/>
          <w:szCs w:val="24"/>
          <w:lang w:val="en-US" w:eastAsia="en-US"/>
        </w:rPr>
        <w:tab/>
      </w:r>
      <w:r w:rsidR="00EE0070" w:rsidRPr="00EE0070">
        <w:rPr>
          <w:rFonts w:ascii="Arial" w:hAnsi="Arial" w:cs="Arial"/>
          <w:b/>
          <w:bCs/>
          <w:sz w:val="24"/>
          <w:szCs w:val="24"/>
          <w:lang w:val="en-US" w:eastAsia="en-US"/>
        </w:rPr>
        <w:t>7.7.4.1.2</w:t>
      </w:r>
    </w:p>
    <w:p w14:paraId="5BCDAD1A" w14:textId="77777777" w:rsidR="00137B81" w:rsidRDefault="00505CF9" w:rsidP="00892B51">
      <w:pPr>
        <w:tabs>
          <w:tab w:val="left" w:pos="1979"/>
        </w:tabs>
        <w:spacing w:afterLines="50" w:line="240" w:lineRule="atLeast"/>
        <w:ind w:left="1928" w:hangingChars="800" w:hanging="1928"/>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7C76A8B1" w14:textId="77777777" w:rsidR="00137B81" w:rsidRPr="009674AC" w:rsidRDefault="00505CF9" w:rsidP="00BB3A6C">
      <w:pPr>
        <w:pStyle w:val="1"/>
        <w:tabs>
          <w:tab w:val="clear" w:pos="432"/>
          <w:tab w:val="left" w:pos="567"/>
        </w:tabs>
        <w:spacing w:before="180" w:line="240" w:lineRule="auto"/>
        <w:ind w:left="0" w:firstLine="0"/>
        <w:jc w:val="left"/>
      </w:pPr>
      <w:bookmarkStart w:id="2" w:name="_Ref165266342"/>
      <w:r w:rsidRPr="009674AC">
        <w:t>Introduction</w:t>
      </w:r>
      <w:bookmarkEnd w:id="2"/>
    </w:p>
    <w:p w14:paraId="0CF98B4D" w14:textId="7816D145" w:rsidR="00CB2349" w:rsidRDefault="00B571AF" w:rsidP="003C2AFD">
      <w:pPr>
        <w:spacing w:before="240"/>
      </w:pPr>
      <w:r>
        <w:rPr>
          <w:rStyle w:val="a9"/>
          <w:rFonts w:ascii="Times New Roman" w:hAnsi="Times New Roman" w:hint="eastAsia"/>
        </w:rPr>
        <w:t>R</w:t>
      </w:r>
      <w:r>
        <w:rPr>
          <w:rStyle w:val="a9"/>
          <w:rFonts w:ascii="Times New Roman" w:hAnsi="Times New Roman"/>
        </w:rPr>
        <w:t xml:space="preserve">egarding cell reselection enhancement for </w:t>
      </w:r>
      <w:r w:rsidR="00EE0070">
        <w:rPr>
          <w:rStyle w:val="a9"/>
          <w:rFonts w:ascii="Times New Roman" w:hAnsi="Times New Roman"/>
        </w:rPr>
        <w:t>earth-moving cell</w:t>
      </w:r>
      <w:r>
        <w:t xml:space="preserve">, </w:t>
      </w:r>
      <w:r w:rsidR="00FC419D">
        <w:t xml:space="preserve">agreements reached in RAN2#121 [1] </w:t>
      </w:r>
      <w:r w:rsidR="008B7291">
        <w:t xml:space="preserve">are </w:t>
      </w:r>
      <w:r w:rsidR="00FC419D">
        <w:t>shown as follows:</w:t>
      </w:r>
    </w:p>
    <w:p w14:paraId="04673A97" w14:textId="77777777" w:rsidR="00876C23" w:rsidRPr="00876C23" w:rsidRDefault="00876C23" w:rsidP="00876C2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505" w:hanging="363"/>
        <w:jc w:val="left"/>
        <w:textAlignment w:val="auto"/>
        <w:rPr>
          <w:rFonts w:ascii="Arial" w:eastAsia="MS Mincho" w:hAnsi="Arial"/>
          <w:sz w:val="20"/>
          <w:szCs w:val="24"/>
          <w:lang w:eastAsia="en-GB"/>
        </w:rPr>
      </w:pPr>
      <w:r w:rsidRPr="00876C23">
        <w:rPr>
          <w:rFonts w:ascii="Arial" w:eastAsia="MS Mincho" w:hAnsi="Arial"/>
          <w:sz w:val="20"/>
          <w:szCs w:val="24"/>
          <w:lang w:eastAsia="en-GB"/>
        </w:rPr>
        <w:t>Agreements:</w:t>
      </w:r>
    </w:p>
    <w:p w14:paraId="073F551A" w14:textId="77777777" w:rsidR="00876C23" w:rsidRPr="00876C23" w:rsidRDefault="00876C23" w:rsidP="00876C23">
      <w:pPr>
        <w:numPr>
          <w:ilvl w:val="0"/>
          <w:numId w:val="21"/>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line="240" w:lineRule="auto"/>
        <w:ind w:left="502"/>
        <w:jc w:val="left"/>
        <w:textAlignment w:val="auto"/>
        <w:rPr>
          <w:rFonts w:ascii="Arial" w:eastAsia="MS Mincho" w:hAnsi="Arial"/>
          <w:sz w:val="20"/>
          <w:szCs w:val="24"/>
          <w:lang w:eastAsia="en-GB"/>
        </w:rPr>
      </w:pPr>
      <w:r w:rsidRPr="00876C23">
        <w:rPr>
          <w:rFonts w:ascii="Arial" w:eastAsia="MS Mincho" w:hAnsi="Arial"/>
          <w:sz w:val="20"/>
          <w:szCs w:val="24"/>
          <w:lang w:eastAsia="en-GB"/>
        </w:rPr>
        <w:t>In R18, for earth-moving system, satellite with steerable beam is not considered as part of mobility enhancement in NTN.</w:t>
      </w:r>
    </w:p>
    <w:p w14:paraId="23B07A4C" w14:textId="77777777" w:rsidR="00876C23" w:rsidRPr="00876C23" w:rsidRDefault="00876C23" w:rsidP="00876C23">
      <w:pPr>
        <w:numPr>
          <w:ilvl w:val="0"/>
          <w:numId w:val="21"/>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line="240" w:lineRule="auto"/>
        <w:ind w:left="502"/>
        <w:jc w:val="left"/>
        <w:textAlignment w:val="auto"/>
        <w:rPr>
          <w:rFonts w:ascii="Arial" w:eastAsia="MS Mincho" w:hAnsi="Arial"/>
          <w:sz w:val="20"/>
          <w:szCs w:val="24"/>
          <w:lang w:eastAsia="en-GB"/>
        </w:rPr>
      </w:pPr>
      <w:r w:rsidRPr="00876C23">
        <w:rPr>
          <w:rFonts w:ascii="Arial" w:eastAsia="MS Mincho" w:hAnsi="Arial"/>
          <w:sz w:val="20"/>
          <w:szCs w:val="24"/>
          <w:lang w:eastAsia="en-GB"/>
        </w:rPr>
        <w:t>A serving cell reference location and a distance threshold/radius will be broadcast for earth-moving cell. FFS on whether the R17 IEs are reused or not. FFS on whether additional information needs to be broadcast to inform the UE how the reference location moves over time or if this can be derived from other information (e.g. Epoch time and ephemeris).</w:t>
      </w:r>
    </w:p>
    <w:p w14:paraId="445083C2" w14:textId="77777777" w:rsidR="00876C23" w:rsidRPr="00876C23" w:rsidRDefault="00876C23" w:rsidP="00876C23">
      <w:pPr>
        <w:numPr>
          <w:ilvl w:val="0"/>
          <w:numId w:val="21"/>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line="240" w:lineRule="auto"/>
        <w:ind w:left="502"/>
        <w:jc w:val="left"/>
        <w:textAlignment w:val="auto"/>
        <w:rPr>
          <w:rFonts w:ascii="Arial" w:eastAsia="MS Mincho" w:hAnsi="Arial"/>
          <w:sz w:val="20"/>
          <w:szCs w:val="24"/>
          <w:lang w:eastAsia="en-GB"/>
        </w:rPr>
      </w:pPr>
      <w:r w:rsidRPr="00876C23">
        <w:rPr>
          <w:rFonts w:ascii="Arial" w:eastAsia="MS Mincho" w:hAnsi="Arial"/>
          <w:sz w:val="20"/>
          <w:szCs w:val="24"/>
          <w:lang w:eastAsia="en-GB"/>
        </w:rPr>
        <w:t xml:space="preserve">For cell selection/reselection, </w:t>
      </w:r>
      <w:r w:rsidRPr="00876C23">
        <w:rPr>
          <w:rFonts w:ascii="Arial" w:eastAsia="MS Mincho" w:hAnsi="Arial" w:hint="eastAsia"/>
          <w:sz w:val="20"/>
          <w:szCs w:val="24"/>
          <w:lang w:eastAsia="en-GB"/>
        </w:rPr>
        <w:t>location-based measurement initiation is supported in earth-moving cell</w:t>
      </w:r>
    </w:p>
    <w:p w14:paraId="5FDB949F" w14:textId="77777777" w:rsidR="00876C23" w:rsidRPr="00876C23" w:rsidRDefault="00876C23" w:rsidP="00876C23">
      <w:pPr>
        <w:overflowPunct/>
        <w:autoSpaceDE/>
        <w:autoSpaceDN/>
        <w:adjustRightInd/>
        <w:spacing w:before="40" w:after="0" w:line="240" w:lineRule="auto"/>
        <w:jc w:val="left"/>
        <w:textAlignment w:val="auto"/>
        <w:rPr>
          <w:rFonts w:ascii="Arial" w:eastAsia="MS Mincho" w:hAnsi="Arial"/>
          <w:i/>
          <w:noProof/>
          <w:sz w:val="18"/>
          <w:szCs w:val="24"/>
          <w:lang w:eastAsia="en-GB"/>
        </w:rPr>
      </w:pPr>
    </w:p>
    <w:p w14:paraId="603AE22C" w14:textId="77777777" w:rsidR="00876C23" w:rsidRPr="00876C23" w:rsidRDefault="00876C23" w:rsidP="00876C2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505" w:hanging="363"/>
        <w:jc w:val="left"/>
        <w:textAlignment w:val="auto"/>
        <w:rPr>
          <w:rFonts w:ascii="Arial" w:eastAsia="MS Mincho" w:hAnsi="Arial"/>
          <w:sz w:val="20"/>
          <w:szCs w:val="24"/>
          <w:lang w:eastAsia="en-GB"/>
        </w:rPr>
      </w:pPr>
      <w:r w:rsidRPr="00876C23">
        <w:rPr>
          <w:rFonts w:ascii="Arial" w:eastAsia="MS Mincho" w:hAnsi="Arial"/>
          <w:sz w:val="20"/>
          <w:szCs w:val="24"/>
          <w:lang w:eastAsia="en-GB"/>
        </w:rPr>
        <w:t>Agreements:</w:t>
      </w:r>
    </w:p>
    <w:p w14:paraId="10CBE630" w14:textId="2D70D0E4" w:rsidR="00876C23" w:rsidRPr="00876C23" w:rsidRDefault="00876C23" w:rsidP="00876C23">
      <w:pPr>
        <w:numPr>
          <w:ilvl w:val="0"/>
          <w:numId w:val="22"/>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line="240" w:lineRule="auto"/>
        <w:ind w:left="502"/>
        <w:jc w:val="left"/>
        <w:textAlignment w:val="auto"/>
        <w:rPr>
          <w:rFonts w:ascii="Arial" w:eastAsia="MS Mincho" w:hAnsi="Arial"/>
          <w:sz w:val="20"/>
          <w:szCs w:val="24"/>
          <w:lang w:eastAsia="en-GB"/>
        </w:rPr>
      </w:pPr>
      <w:r w:rsidRPr="00876C23">
        <w:rPr>
          <w:rFonts w:ascii="Arial" w:eastAsia="MS Mincho" w:hAnsi="Arial"/>
          <w:sz w:val="20"/>
          <w:szCs w:val="24"/>
          <w:lang w:eastAsia="en-GB"/>
        </w:rPr>
        <w:t xml:space="preserve">For earth-moving cell, the location-based cell measurement rules of quasi-fixed cell is reused, i.e., for cell reselection in earth-moving cell, UE initiates measurements when its location to serving cell reference location is larger than the configured distance threshold. </w:t>
      </w:r>
    </w:p>
    <w:p w14:paraId="4F090ADF" w14:textId="1C7A1346" w:rsidR="007460A6" w:rsidRDefault="007E1288" w:rsidP="003C2AFD">
      <w:pPr>
        <w:spacing w:before="240"/>
        <w:rPr>
          <w:rStyle w:val="a9"/>
          <w:rFonts w:ascii="Times New Roman" w:hAnsi="Times New Roman"/>
        </w:rPr>
      </w:pPr>
      <w:r>
        <w:rPr>
          <w:rStyle w:val="a9"/>
          <w:rFonts w:ascii="Times New Roman" w:hAnsi="Times New Roman" w:hint="eastAsia"/>
        </w:rPr>
        <w:t>I</w:t>
      </w:r>
      <w:r>
        <w:rPr>
          <w:rStyle w:val="a9"/>
          <w:rFonts w:ascii="Times New Roman" w:hAnsi="Times New Roman"/>
        </w:rPr>
        <w:t>n this contribution, we provide our</w:t>
      </w:r>
      <w:r w:rsidR="00BA3B07">
        <w:rPr>
          <w:rStyle w:val="a9"/>
          <w:rFonts w:ascii="Times New Roman" w:hAnsi="Times New Roman"/>
        </w:rPr>
        <w:t xml:space="preserve"> observations and</w:t>
      </w:r>
      <w:r>
        <w:rPr>
          <w:rStyle w:val="a9"/>
          <w:rFonts w:ascii="Times New Roman" w:hAnsi="Times New Roman"/>
        </w:rPr>
        <w:t xml:space="preserve"> proposals to resolve </w:t>
      </w:r>
      <w:r w:rsidR="00876C23">
        <w:rPr>
          <w:rStyle w:val="a9"/>
          <w:rFonts w:ascii="Times New Roman" w:hAnsi="Times New Roman"/>
        </w:rPr>
        <w:t xml:space="preserve">the remaining issues on </w:t>
      </w:r>
      <w:r w:rsidR="00E65D23">
        <w:rPr>
          <w:rStyle w:val="a9"/>
          <w:rFonts w:ascii="Times New Roman" w:hAnsi="Times New Roman"/>
        </w:rPr>
        <w:t>cell reselection enhancement</w:t>
      </w:r>
      <w:r w:rsidR="00B571AF">
        <w:rPr>
          <w:rStyle w:val="a9"/>
          <w:rFonts w:ascii="Times New Roman" w:hAnsi="Times New Roman"/>
        </w:rPr>
        <w:t xml:space="preserve"> for earth-moving cell</w:t>
      </w:r>
      <w:r>
        <w:rPr>
          <w:rStyle w:val="a9"/>
          <w:rFonts w:ascii="Times New Roman" w:hAnsi="Times New Roman"/>
        </w:rPr>
        <w:t>,</w:t>
      </w:r>
      <w:r>
        <w:rPr>
          <w:rStyle w:val="a9"/>
          <w:rFonts w:ascii="Times New Roman" w:hAnsi="Times New Roman" w:hint="eastAsia"/>
        </w:rPr>
        <w:t xml:space="preserve"> </w:t>
      </w:r>
      <w:r w:rsidR="007460A6">
        <w:rPr>
          <w:rStyle w:val="a9"/>
          <w:rFonts w:ascii="Times New Roman" w:hAnsi="Times New Roman"/>
        </w:rPr>
        <w:t xml:space="preserve">including the following </w:t>
      </w:r>
      <w:r w:rsidR="00B571AF">
        <w:rPr>
          <w:rStyle w:val="a9"/>
          <w:rFonts w:ascii="Times New Roman" w:hAnsi="Times New Roman"/>
        </w:rPr>
        <w:t>two</w:t>
      </w:r>
      <w:r w:rsidR="007460A6">
        <w:rPr>
          <w:rStyle w:val="a9"/>
          <w:rFonts w:ascii="Times New Roman" w:hAnsi="Times New Roman"/>
        </w:rPr>
        <w:t xml:space="preserve"> aspects:</w:t>
      </w:r>
    </w:p>
    <w:p w14:paraId="4359A142" w14:textId="5FBBD21D" w:rsidR="007460A6" w:rsidRDefault="007460A6" w:rsidP="005A4256">
      <w:pPr>
        <w:numPr>
          <w:ilvl w:val="0"/>
          <w:numId w:val="10"/>
        </w:numPr>
        <w:spacing w:before="180"/>
        <w:rPr>
          <w:rStyle w:val="a9"/>
          <w:rFonts w:ascii="Times New Roman" w:hAnsi="Times New Roman"/>
        </w:rPr>
      </w:pPr>
      <w:r>
        <w:rPr>
          <w:rStyle w:val="a9"/>
          <w:rFonts w:ascii="Times New Roman" w:hAnsi="Times New Roman"/>
        </w:rPr>
        <w:t xml:space="preserve">Location-based cell reselection </w:t>
      </w:r>
      <w:r w:rsidR="00E65D23">
        <w:rPr>
          <w:rStyle w:val="a9"/>
          <w:rFonts w:ascii="Times New Roman" w:hAnsi="Times New Roman"/>
        </w:rPr>
        <w:t xml:space="preserve">enhancement </w:t>
      </w:r>
      <w:r>
        <w:rPr>
          <w:rStyle w:val="a9"/>
          <w:rFonts w:ascii="Times New Roman" w:hAnsi="Times New Roman"/>
        </w:rPr>
        <w:t>for earth-moving cell;</w:t>
      </w:r>
    </w:p>
    <w:p w14:paraId="064FE21F" w14:textId="51496CED" w:rsidR="007460A6" w:rsidRDefault="007460A6" w:rsidP="005A4256">
      <w:pPr>
        <w:numPr>
          <w:ilvl w:val="0"/>
          <w:numId w:val="10"/>
        </w:numPr>
        <w:spacing w:before="180"/>
        <w:rPr>
          <w:rStyle w:val="a9"/>
          <w:rFonts w:ascii="Times New Roman" w:hAnsi="Times New Roman"/>
        </w:rPr>
      </w:pPr>
      <w:r>
        <w:rPr>
          <w:rStyle w:val="a9"/>
          <w:rFonts w:ascii="Times New Roman" w:hAnsi="Times New Roman"/>
        </w:rPr>
        <w:t xml:space="preserve">Time-based cell reselection </w:t>
      </w:r>
      <w:r w:rsidR="00E65D23">
        <w:rPr>
          <w:rStyle w:val="a9"/>
          <w:rFonts w:ascii="Times New Roman" w:hAnsi="Times New Roman"/>
        </w:rPr>
        <w:t xml:space="preserve">enhancement </w:t>
      </w:r>
      <w:r>
        <w:rPr>
          <w:rStyle w:val="a9"/>
          <w:rFonts w:ascii="Times New Roman" w:hAnsi="Times New Roman"/>
        </w:rPr>
        <w:t>for earth-moving cell</w:t>
      </w:r>
      <w:r w:rsidR="0027010A">
        <w:rPr>
          <w:rStyle w:val="a9"/>
          <w:rFonts w:ascii="Times New Roman" w:hAnsi="Times New Roman"/>
        </w:rPr>
        <w:t>.</w:t>
      </w:r>
    </w:p>
    <w:p w14:paraId="681A8908" w14:textId="31AB6EDC" w:rsidR="003C7417" w:rsidRDefault="00505CF9" w:rsidP="00BB3A6C">
      <w:pPr>
        <w:pStyle w:val="1"/>
        <w:tabs>
          <w:tab w:val="clear" w:pos="432"/>
          <w:tab w:val="left" w:pos="567"/>
        </w:tabs>
        <w:spacing w:before="180" w:line="240" w:lineRule="auto"/>
        <w:ind w:left="0" w:firstLine="0"/>
        <w:jc w:val="left"/>
      </w:pPr>
      <w:r w:rsidRPr="009674AC">
        <w:t>Discussion</w:t>
      </w:r>
    </w:p>
    <w:p w14:paraId="06CFC36F" w14:textId="596531E8" w:rsidR="00E265E5" w:rsidRPr="007E1288" w:rsidRDefault="00E265E5" w:rsidP="007E1288">
      <w:pPr>
        <w:pStyle w:val="2"/>
        <w:tabs>
          <w:tab w:val="clear" w:pos="1002"/>
        </w:tabs>
        <w:ind w:left="567"/>
        <w:rPr>
          <w:rStyle w:val="a9"/>
          <w:rFonts w:ascii="Arial" w:hAnsi="Arial"/>
        </w:rPr>
      </w:pPr>
      <w:r w:rsidRPr="007E1288">
        <w:rPr>
          <w:rStyle w:val="a9"/>
          <w:rFonts w:ascii="Arial" w:hAnsi="Arial" w:cs="Arial"/>
        </w:rPr>
        <w:t>Location-based cell reselection for earth-moving cell</w:t>
      </w:r>
    </w:p>
    <w:p w14:paraId="7DC05046" w14:textId="3DF4BE34" w:rsidR="00876C23" w:rsidRDefault="00867D3C" w:rsidP="00E77F39">
      <w:pPr>
        <w:rPr>
          <w:rFonts w:eastAsiaTheme="minorEastAsia"/>
          <w:iCs/>
        </w:rPr>
      </w:pPr>
      <w:r>
        <w:t xml:space="preserve">Regarding how to signal the time-variant reference </w:t>
      </w:r>
      <w:r w:rsidR="00B21B99">
        <w:t>location</w:t>
      </w:r>
      <w:r w:rsidR="008B7291">
        <w:t>s</w:t>
      </w:r>
      <w:r w:rsidR="00B21B99">
        <w:t xml:space="preserve"> </w:t>
      </w:r>
      <w:r>
        <w:t>for the earth-moving cell,</w:t>
      </w:r>
      <w:r w:rsidR="00912591">
        <w:t xml:space="preserve"> </w:t>
      </w:r>
      <w:r>
        <w:t>d</w:t>
      </w:r>
      <w:r w:rsidR="009D41D6">
        <w:t xml:space="preserve">uring the discussion in </w:t>
      </w:r>
      <w:r w:rsidR="00876C23">
        <w:t>[P</w:t>
      </w:r>
      <w:r w:rsidR="00876C23">
        <w:rPr>
          <w:rFonts w:hint="eastAsia"/>
        </w:rPr>
        <w:t>ost</w:t>
      </w:r>
      <w:r w:rsidR="00876C23">
        <w:t xml:space="preserve">121][106] </w:t>
      </w:r>
      <w:r w:rsidR="00D9230E">
        <w:t>[2]</w:t>
      </w:r>
      <w:r w:rsidR="00B12DB1">
        <w:t xml:space="preserve">, </w:t>
      </w:r>
      <w:r w:rsidR="00876C23">
        <w:t xml:space="preserve">the majority </w:t>
      </w:r>
      <w:r w:rsidR="00BA3B07">
        <w:t xml:space="preserve">of </w:t>
      </w:r>
      <w:r w:rsidR="00876C23">
        <w:t xml:space="preserve">companies think that </w:t>
      </w:r>
      <w:r w:rsidR="00876C23" w:rsidRPr="00876C23">
        <w:t xml:space="preserve">the trajectory of serving cell reference location can be derived by UE based on satellite’s ephemeris and </w:t>
      </w:r>
      <w:proofErr w:type="spellStart"/>
      <w:r w:rsidR="00876C23" w:rsidRPr="00876C23">
        <w:rPr>
          <w:i/>
          <w:iCs/>
        </w:rPr>
        <w:t>epochTime</w:t>
      </w:r>
      <w:proofErr w:type="spellEnd"/>
      <w:r w:rsidR="00876C23">
        <w:rPr>
          <w:i/>
          <w:iCs/>
        </w:rPr>
        <w:t xml:space="preserve">. </w:t>
      </w:r>
      <w:r w:rsidR="008B7291" w:rsidRPr="00695D53">
        <w:rPr>
          <w:iCs/>
        </w:rPr>
        <w:t>However, we do not think this is true, and i</w:t>
      </w:r>
      <w:r w:rsidR="00891F2C">
        <w:t xml:space="preserve">t is still unclear </w:t>
      </w:r>
      <w:r w:rsidR="00891F2C" w:rsidRPr="00891F2C">
        <w:t xml:space="preserve">how </w:t>
      </w:r>
      <w:r w:rsidR="00891F2C">
        <w:t>UE</w:t>
      </w:r>
      <w:r w:rsidR="00891F2C" w:rsidRPr="00891F2C">
        <w:t xml:space="preserve"> </w:t>
      </w:r>
      <w:r w:rsidR="00891F2C">
        <w:rPr>
          <w:rFonts w:eastAsiaTheme="minorEastAsia"/>
        </w:rPr>
        <w:t xml:space="preserve">evaluates </w:t>
      </w:r>
      <w:r w:rsidR="00A13221">
        <w:rPr>
          <w:rFonts w:eastAsiaTheme="minorEastAsia"/>
        </w:rPr>
        <w:t xml:space="preserve">the </w:t>
      </w:r>
      <w:r w:rsidR="00891F2C">
        <w:rPr>
          <w:rFonts w:eastAsiaTheme="minorEastAsia"/>
        </w:rPr>
        <w:t>trajectory of serving cell reference location through these</w:t>
      </w:r>
      <w:r w:rsidR="00BA3B07">
        <w:rPr>
          <w:rFonts w:eastAsiaTheme="minorEastAsia"/>
        </w:rPr>
        <w:t xml:space="preserve"> two</w:t>
      </w:r>
      <w:r w:rsidR="00891F2C">
        <w:rPr>
          <w:rFonts w:eastAsiaTheme="minorEastAsia"/>
        </w:rPr>
        <w:t xml:space="preserve"> parameters</w:t>
      </w:r>
      <w:r w:rsidR="00A13221">
        <w:t>.</w:t>
      </w:r>
      <w:r w:rsidR="00891F2C">
        <w:t xml:space="preserve"> </w:t>
      </w:r>
      <w:r w:rsidR="00A13221">
        <w:t>T</w:t>
      </w:r>
      <w:r w:rsidR="00891F2C" w:rsidRPr="00891F2C">
        <w:t>he sub-satellite point</w:t>
      </w:r>
      <w:r w:rsidR="008B7291">
        <w:t>s</w:t>
      </w:r>
      <w:r w:rsidR="00891F2C" w:rsidRPr="00891F2C">
        <w:t xml:space="preserve"> may be estimated based on ephemeris and </w:t>
      </w:r>
      <w:proofErr w:type="spellStart"/>
      <w:r w:rsidR="00891F2C" w:rsidRPr="00891F2C">
        <w:rPr>
          <w:i/>
          <w:iCs/>
        </w:rPr>
        <w:t>epochTim</w:t>
      </w:r>
      <w:r w:rsidR="00891F2C" w:rsidRPr="00891F2C">
        <w:t>e</w:t>
      </w:r>
      <w:proofErr w:type="spellEnd"/>
      <w:r w:rsidR="009078F7">
        <w:t>. However,</w:t>
      </w:r>
      <w:r w:rsidR="00891F2C" w:rsidRPr="00891F2C">
        <w:t xml:space="preserve"> since the trajectory of the satellite represented by ephemeris is an ellipse and it</w:t>
      </w:r>
      <w:r w:rsidR="009078F7">
        <w:t xml:space="preserve"> may</w:t>
      </w:r>
      <w:r w:rsidR="00891F2C" w:rsidRPr="00891F2C">
        <w:t xml:space="preserve"> not </w:t>
      </w:r>
      <w:r w:rsidR="009078F7">
        <w:t xml:space="preserve">be </w:t>
      </w:r>
      <w:r w:rsidR="00891F2C" w:rsidRPr="00891F2C">
        <w:t xml:space="preserve">parallel to the earth's surface, the sub-satellite point is </w:t>
      </w:r>
      <w:r w:rsidR="009078F7">
        <w:t xml:space="preserve">thus </w:t>
      </w:r>
      <w:r w:rsidR="00891F2C" w:rsidRPr="00891F2C">
        <w:t xml:space="preserve">not </w:t>
      </w:r>
      <w:r w:rsidR="009078F7">
        <w:t xml:space="preserve">always </w:t>
      </w:r>
      <w:r w:rsidR="00891F2C" w:rsidRPr="00891F2C">
        <w:t xml:space="preserve">equal to the </w:t>
      </w:r>
      <w:r w:rsidR="009078F7">
        <w:t xml:space="preserve">cell </w:t>
      </w:r>
      <w:r w:rsidR="00891F2C" w:rsidRPr="00891F2C">
        <w:t>reference location.</w:t>
      </w:r>
      <w:r w:rsidR="00891F2C">
        <w:t xml:space="preserve"> </w:t>
      </w:r>
      <w:r w:rsidR="009078F7">
        <w:t xml:space="preserve">Also, there was concern that the beam direction may also make cell reference locations </w:t>
      </w:r>
      <w:r w:rsidR="0036186D">
        <w:t xml:space="preserve">deviate </w:t>
      </w:r>
      <w:r w:rsidR="009078F7">
        <w:t xml:space="preserve">from the sub-satellite points. </w:t>
      </w:r>
      <w:proofErr w:type="gramStart"/>
      <w:r w:rsidR="00891F2C">
        <w:rPr>
          <w:rFonts w:eastAsiaTheme="minorEastAsia" w:hint="eastAsia"/>
        </w:rPr>
        <w:t>S</w:t>
      </w:r>
      <w:r w:rsidR="00891F2C">
        <w:rPr>
          <w:rFonts w:eastAsiaTheme="minorEastAsia"/>
        </w:rPr>
        <w:t>o</w:t>
      </w:r>
      <w:proofErr w:type="gramEnd"/>
      <w:r w:rsidR="00891F2C">
        <w:rPr>
          <w:rFonts w:eastAsiaTheme="minorEastAsia"/>
        </w:rPr>
        <w:t xml:space="preserve"> UE cannot evaluate trajectory of serving cell reference location based on satellite’s ephemeris and </w:t>
      </w:r>
      <w:proofErr w:type="spellStart"/>
      <w:r w:rsidR="00891F2C">
        <w:rPr>
          <w:rFonts w:eastAsiaTheme="minorEastAsia"/>
          <w:i/>
          <w:iCs/>
        </w:rPr>
        <w:t>epochTime</w:t>
      </w:r>
      <w:proofErr w:type="spellEnd"/>
      <w:r w:rsidR="00891F2C">
        <w:rPr>
          <w:rFonts w:eastAsiaTheme="minorEastAsia"/>
          <w:iCs/>
        </w:rPr>
        <w:t xml:space="preserve"> (at least not possible via these two parameters only).</w:t>
      </w:r>
    </w:p>
    <w:p w14:paraId="21F5F56D" w14:textId="53907096" w:rsidR="00A726BA" w:rsidRPr="00306650" w:rsidRDefault="00A726BA" w:rsidP="00E77F39">
      <w:pPr>
        <w:rPr>
          <w:b/>
          <w:bCs/>
        </w:rPr>
      </w:pPr>
      <w:r w:rsidRPr="00306650">
        <w:rPr>
          <w:rFonts w:eastAsiaTheme="minorEastAsia"/>
          <w:b/>
          <w:bCs/>
          <w:iCs/>
        </w:rPr>
        <w:lastRenderedPageBreak/>
        <w:t>O</w:t>
      </w:r>
      <w:r w:rsidRPr="00306650">
        <w:rPr>
          <w:rFonts w:eastAsiaTheme="minorEastAsia" w:hint="eastAsia"/>
          <w:b/>
          <w:bCs/>
          <w:iCs/>
        </w:rPr>
        <w:t>bservation</w:t>
      </w:r>
      <w:r w:rsidRPr="00306650">
        <w:rPr>
          <w:rFonts w:eastAsiaTheme="minorEastAsia"/>
          <w:b/>
          <w:bCs/>
          <w:iCs/>
        </w:rPr>
        <w:t xml:space="preserve"> 1</w:t>
      </w:r>
      <w:r w:rsidR="00306650" w:rsidRPr="00306650">
        <w:rPr>
          <w:rFonts w:eastAsiaTheme="minorEastAsia" w:hint="eastAsia"/>
          <w:b/>
          <w:bCs/>
          <w:iCs/>
        </w:rPr>
        <w:t>:</w:t>
      </w:r>
      <w:r w:rsidR="00306650" w:rsidRPr="00306650">
        <w:rPr>
          <w:rFonts w:eastAsiaTheme="minorEastAsia"/>
          <w:b/>
          <w:bCs/>
          <w:iCs/>
        </w:rPr>
        <w:t xml:space="preserve"> </w:t>
      </w:r>
      <w:r w:rsidR="00306650" w:rsidRPr="00306650">
        <w:rPr>
          <w:rFonts w:eastAsiaTheme="minorEastAsia"/>
          <w:b/>
          <w:bCs/>
        </w:rPr>
        <w:t xml:space="preserve">UE cannot evaluate trajectory of serving cell reference location based on satellite’s ephemeris and </w:t>
      </w:r>
      <w:proofErr w:type="spellStart"/>
      <w:r w:rsidR="00306650" w:rsidRPr="00306650">
        <w:rPr>
          <w:rFonts w:eastAsiaTheme="minorEastAsia"/>
          <w:b/>
          <w:bCs/>
          <w:i/>
          <w:iCs/>
        </w:rPr>
        <w:t>epochTime</w:t>
      </w:r>
      <w:proofErr w:type="spellEnd"/>
      <w:r w:rsidR="00306650" w:rsidRPr="00306650">
        <w:rPr>
          <w:rFonts w:eastAsiaTheme="minorEastAsia"/>
          <w:b/>
          <w:bCs/>
          <w:iCs/>
        </w:rPr>
        <w:t xml:space="preserve"> (at least not possible via these two parameters only).</w:t>
      </w:r>
    </w:p>
    <w:p w14:paraId="2ACE7EDC" w14:textId="2EAEB0E0" w:rsidR="006617FB" w:rsidRDefault="00A13221" w:rsidP="00E77F39">
      <w:pPr>
        <w:rPr>
          <w:rFonts w:eastAsiaTheme="minorEastAsia"/>
        </w:rPr>
      </w:pPr>
      <w:r>
        <w:t xml:space="preserve">Furthermore, </w:t>
      </w:r>
      <w:r w:rsidR="00AF7C03">
        <w:t>in the email discussion [2], many companies propose</w:t>
      </w:r>
      <w:r w:rsidR="009078F7">
        <w:t>d that</w:t>
      </w:r>
      <w:r w:rsidR="00AF7C03">
        <w:t xml:space="preserve"> additional information shall be provided to assist UE to</w:t>
      </w:r>
      <w:r w:rsidR="00AF7C03" w:rsidRPr="00AF7C03">
        <w:rPr>
          <w:rFonts w:eastAsiaTheme="minorEastAsia"/>
        </w:rPr>
        <w:t xml:space="preserve"> </w:t>
      </w:r>
      <w:r w:rsidR="00AF7C03">
        <w:rPr>
          <w:rFonts w:eastAsiaTheme="minorEastAsia"/>
        </w:rPr>
        <w:t>evaluate trajectory of serving cell reference location</w:t>
      </w:r>
      <w:r w:rsidR="009078F7" w:rsidRPr="009078F7">
        <w:rPr>
          <w:rFonts w:eastAsiaTheme="minorEastAsia"/>
        </w:rPr>
        <w:t xml:space="preserve"> </w:t>
      </w:r>
      <w:r w:rsidR="009078F7">
        <w:rPr>
          <w:rFonts w:eastAsiaTheme="minorEastAsia"/>
        </w:rPr>
        <w:t xml:space="preserve">on top of satellite’s ephemeris and </w:t>
      </w:r>
      <w:proofErr w:type="spellStart"/>
      <w:r w:rsidR="009078F7">
        <w:rPr>
          <w:rFonts w:eastAsiaTheme="minorEastAsia"/>
          <w:i/>
          <w:iCs/>
        </w:rPr>
        <w:t>epochTime</w:t>
      </w:r>
      <w:proofErr w:type="spellEnd"/>
      <w:r w:rsidR="00AF7C03">
        <w:rPr>
          <w:rFonts w:eastAsiaTheme="minorEastAsia"/>
        </w:rPr>
        <w:t xml:space="preserve">. </w:t>
      </w:r>
      <w:r w:rsidR="009078F7">
        <w:rPr>
          <w:rFonts w:eastAsiaTheme="minorEastAsia"/>
        </w:rPr>
        <w:t>However, d</w:t>
      </w:r>
      <w:r w:rsidR="00906128">
        <w:rPr>
          <w:rFonts w:eastAsiaTheme="minorEastAsia"/>
        </w:rPr>
        <w:t xml:space="preserve">iscussing additional information needed </w:t>
      </w:r>
      <w:r w:rsidR="009078F7">
        <w:rPr>
          <w:rFonts w:eastAsiaTheme="minorEastAsia"/>
        </w:rPr>
        <w:t xml:space="preserve">by the UE to derive the reference location autonomously </w:t>
      </w:r>
      <w:r w:rsidR="00906128">
        <w:rPr>
          <w:rFonts w:eastAsiaTheme="minorEastAsia"/>
        </w:rPr>
        <w:t xml:space="preserve">looks even more complicated than </w:t>
      </w:r>
      <w:r w:rsidR="009078F7">
        <w:rPr>
          <w:rFonts w:eastAsiaTheme="minorEastAsia"/>
        </w:rPr>
        <w:t>intr</w:t>
      </w:r>
      <w:r w:rsidR="0036186D">
        <w:rPr>
          <w:rFonts w:eastAsiaTheme="minorEastAsia"/>
        </w:rPr>
        <w:t>o</w:t>
      </w:r>
      <w:r w:rsidR="009078F7">
        <w:rPr>
          <w:rFonts w:eastAsiaTheme="minorEastAsia"/>
        </w:rPr>
        <w:t>d</w:t>
      </w:r>
      <w:r w:rsidR="0036186D">
        <w:rPr>
          <w:rFonts w:eastAsiaTheme="minorEastAsia"/>
        </w:rPr>
        <w:t>u</w:t>
      </w:r>
      <w:r w:rsidR="009078F7">
        <w:rPr>
          <w:rFonts w:eastAsiaTheme="minorEastAsia"/>
        </w:rPr>
        <w:t xml:space="preserve">cing a </w:t>
      </w:r>
      <w:r w:rsidR="00906128">
        <w:rPr>
          <w:rFonts w:eastAsiaTheme="minorEastAsia"/>
        </w:rPr>
        <w:t>NW-based solution. To this end, we would prefer no</w:t>
      </w:r>
      <w:r w:rsidR="00BA3B07">
        <w:rPr>
          <w:rFonts w:eastAsiaTheme="minorEastAsia"/>
        </w:rPr>
        <w:t>t</w:t>
      </w:r>
      <w:r w:rsidR="00906128">
        <w:rPr>
          <w:rFonts w:eastAsiaTheme="minorEastAsia"/>
        </w:rPr>
        <w:t xml:space="preserve"> pursuing the method of UE autonomous </w:t>
      </w:r>
      <w:r w:rsidR="009078F7">
        <w:rPr>
          <w:rFonts w:eastAsiaTheme="minorEastAsia"/>
        </w:rPr>
        <w:t xml:space="preserve">deriving the </w:t>
      </w:r>
      <w:r w:rsidR="00906128">
        <w:rPr>
          <w:rFonts w:eastAsiaTheme="minorEastAsia"/>
        </w:rPr>
        <w:t>serving cell reference location</w:t>
      </w:r>
      <w:r w:rsidR="00FC1F1A">
        <w:rPr>
          <w:rFonts w:eastAsiaTheme="minorEastAsia" w:hint="eastAsia"/>
        </w:rPr>
        <w:t>.</w:t>
      </w:r>
      <w:r w:rsidR="00FC1F1A">
        <w:rPr>
          <w:rFonts w:eastAsiaTheme="minorEastAsia"/>
        </w:rPr>
        <w:t xml:space="preserve"> </w:t>
      </w:r>
    </w:p>
    <w:p w14:paraId="3FAA1637" w14:textId="19A7EC78" w:rsidR="00F77E68" w:rsidRPr="00F77E68" w:rsidRDefault="00AF7C03" w:rsidP="00E77F39">
      <w:pPr>
        <w:rPr>
          <w:rFonts w:eastAsiaTheme="minorEastAsia"/>
        </w:rPr>
      </w:pPr>
      <w:r>
        <w:rPr>
          <w:rFonts w:eastAsiaTheme="minorEastAsia"/>
        </w:rPr>
        <w:t>F</w:t>
      </w:r>
      <w:r>
        <w:rPr>
          <w:rFonts w:eastAsiaTheme="minorEastAsia" w:hint="eastAsia"/>
        </w:rPr>
        <w:t>rom</w:t>
      </w:r>
      <w:r>
        <w:rPr>
          <w:rFonts w:eastAsiaTheme="minorEastAsia"/>
        </w:rPr>
        <w:t xml:space="preserve"> </w:t>
      </w:r>
      <w:r>
        <w:rPr>
          <w:rFonts w:eastAsiaTheme="minorEastAsia" w:hint="eastAsia"/>
        </w:rPr>
        <w:t>our</w:t>
      </w:r>
      <w:r>
        <w:rPr>
          <w:rFonts w:eastAsiaTheme="minorEastAsia"/>
        </w:rPr>
        <w:t xml:space="preserve"> </w:t>
      </w:r>
      <w:r>
        <w:rPr>
          <w:rFonts w:eastAsiaTheme="minorEastAsia" w:hint="eastAsia"/>
        </w:rPr>
        <w:t>perspective</w:t>
      </w:r>
      <w:r>
        <w:rPr>
          <w:rFonts w:eastAsiaTheme="minorEastAsia"/>
        </w:rPr>
        <w:t xml:space="preserve">, </w:t>
      </w:r>
      <w:r w:rsidR="00FC1F1A" w:rsidRPr="00FC1F1A">
        <w:rPr>
          <w:rFonts w:eastAsiaTheme="minorEastAsia"/>
        </w:rPr>
        <w:t xml:space="preserve">the </w:t>
      </w:r>
      <w:r w:rsidR="00BA3B07">
        <w:rPr>
          <w:rFonts w:eastAsiaTheme="minorEastAsia"/>
        </w:rPr>
        <w:t>NW</w:t>
      </w:r>
      <w:r w:rsidR="00FC1F1A" w:rsidRPr="00FC1F1A">
        <w:rPr>
          <w:rFonts w:eastAsiaTheme="minorEastAsia"/>
        </w:rPr>
        <w:t>-based solution is more preferable</w:t>
      </w:r>
      <w:r w:rsidR="00FC1F1A">
        <w:rPr>
          <w:rFonts w:eastAsiaTheme="minorEastAsia"/>
        </w:rPr>
        <w:t xml:space="preserve">, </w:t>
      </w:r>
      <w:r w:rsidR="00FC1F1A">
        <w:t>i.e., the NW provides the r</w:t>
      </w:r>
      <w:r w:rsidR="00FC1F1A">
        <w:rPr>
          <w:rFonts w:hint="eastAsia"/>
        </w:rPr>
        <w:t>eference</w:t>
      </w:r>
      <w:r w:rsidR="00FC1F1A">
        <w:t xml:space="preserve"> </w:t>
      </w:r>
      <w:r w:rsidR="00FC1F1A">
        <w:rPr>
          <w:rFonts w:hint="eastAsia"/>
        </w:rPr>
        <w:t>location</w:t>
      </w:r>
      <w:r w:rsidR="00FC1F1A">
        <w:t xml:space="preserve"> along with the </w:t>
      </w:r>
      <w:r w:rsidR="00FC1F1A">
        <w:rPr>
          <w:rFonts w:hint="eastAsia"/>
        </w:rPr>
        <w:t>validity</w:t>
      </w:r>
      <w:r w:rsidR="00FC1F1A">
        <w:t xml:space="preserve"> </w:t>
      </w:r>
      <w:r w:rsidR="00FC1F1A">
        <w:rPr>
          <w:rFonts w:hint="eastAsia"/>
        </w:rPr>
        <w:t>time</w:t>
      </w:r>
      <w:r w:rsidR="00FC1F1A">
        <w:t xml:space="preserve"> </w:t>
      </w:r>
      <w:r w:rsidR="00FC1F1A">
        <w:rPr>
          <w:rFonts w:hint="eastAsia"/>
        </w:rPr>
        <w:t>information</w:t>
      </w:r>
      <w:r w:rsidR="00FC1F1A">
        <w:t xml:space="preserve"> to track its variance, and the UE updates the reference location once the reference location currently used becomes invalid. This NW-based solution is simple and straightforward, with the UE simply needing to follow the NW indication on how to </w:t>
      </w:r>
      <w:r w:rsidR="006617FB">
        <w:t>determine</w:t>
      </w:r>
      <w:r w:rsidR="00FC1F1A">
        <w:t xml:space="preserve"> the reference location.</w:t>
      </w:r>
      <w:r w:rsidR="00F77E68">
        <w:t xml:space="preserve"> More </w:t>
      </w:r>
      <w:r w:rsidR="00F77E68" w:rsidRPr="00F77E68">
        <w:t>specifically</w:t>
      </w:r>
      <w:r w:rsidR="00F77E68">
        <w:rPr>
          <w:rFonts w:eastAsiaTheme="minorEastAsia" w:hint="eastAsia"/>
        </w:rPr>
        <w:t>,</w:t>
      </w:r>
      <w:r w:rsidR="00F77E68">
        <w:rPr>
          <w:rFonts w:eastAsiaTheme="minorEastAsia"/>
        </w:rPr>
        <w:t xml:space="preserve"> </w:t>
      </w:r>
      <w:r w:rsidR="00816C57" w:rsidRPr="00816C57">
        <w:t xml:space="preserve">the network provides </w:t>
      </w:r>
      <w:r w:rsidR="00FA6489">
        <w:t xml:space="preserve">a </w:t>
      </w:r>
      <w:r w:rsidR="00277901">
        <w:t>series</w:t>
      </w:r>
      <w:r w:rsidR="00FA6489">
        <w:t xml:space="preserve"> of </w:t>
      </w:r>
      <w:r w:rsidR="00816C57" w:rsidRPr="00816C57">
        <w:t xml:space="preserve">reference </w:t>
      </w:r>
      <w:r w:rsidR="00816C57">
        <w:t>location</w:t>
      </w:r>
      <w:r w:rsidR="000F5D82">
        <w:t xml:space="preserve"> </w:t>
      </w:r>
      <w:r w:rsidR="00FA6489">
        <w:t>values</w:t>
      </w:r>
      <w:r w:rsidR="00816C57" w:rsidRPr="00816C57">
        <w:t xml:space="preserve"> </w:t>
      </w:r>
      <w:r w:rsidR="00F81B0F" w:rsidRPr="00816C57">
        <w:t>at</w:t>
      </w:r>
      <w:r w:rsidR="00F81B0F">
        <w:t xml:space="preserve"> one</w:t>
      </w:r>
      <w:r w:rsidR="00F81B0F" w:rsidRPr="00816C57">
        <w:t xml:space="preserve"> time</w:t>
      </w:r>
      <w:r w:rsidR="00F81B0F">
        <w:t xml:space="preserve">, with </w:t>
      </w:r>
      <w:r w:rsidR="000F5D82">
        <w:t xml:space="preserve">each of </w:t>
      </w:r>
      <w:r w:rsidR="00F81B0F">
        <w:t xml:space="preserve">them </w:t>
      </w:r>
      <w:r w:rsidR="000F5D82">
        <w:t>associated with the validity time</w:t>
      </w:r>
      <w:r w:rsidR="00F77E68">
        <w:t xml:space="preserve"> (e.g., time stamp)</w:t>
      </w:r>
      <w:r w:rsidR="000F5D82">
        <w:t xml:space="preserve"> that it applies</w:t>
      </w:r>
      <w:r w:rsidR="00816C57" w:rsidRPr="00816C57">
        <w:t xml:space="preserve">, and the </w:t>
      </w:r>
      <w:r w:rsidR="00816C57">
        <w:t>UE</w:t>
      </w:r>
      <w:r w:rsidR="00816C57" w:rsidRPr="00816C57">
        <w:t xml:space="preserve"> determines the </w:t>
      </w:r>
      <w:r w:rsidR="00F81B0F">
        <w:t xml:space="preserve">valid </w:t>
      </w:r>
      <w:r w:rsidR="00816C57" w:rsidRPr="00816C57">
        <w:t xml:space="preserve">reference </w:t>
      </w:r>
      <w:r w:rsidR="00816C57">
        <w:t>location</w:t>
      </w:r>
      <w:r w:rsidR="00816C57" w:rsidRPr="00816C57">
        <w:t xml:space="preserve"> based on the current time</w:t>
      </w:r>
      <w:r w:rsidR="000F5D82">
        <w:t xml:space="preserve">. </w:t>
      </w:r>
    </w:p>
    <w:p w14:paraId="276E1BF0" w14:textId="0C3FFEDC" w:rsidR="001C4E42" w:rsidRPr="00102719" w:rsidRDefault="00306650" w:rsidP="00E77F39">
      <w:pPr>
        <w:rPr>
          <w:b/>
          <w:bCs/>
        </w:rPr>
      </w:pPr>
      <w:r>
        <w:rPr>
          <w:b/>
          <w:bCs/>
        </w:rPr>
        <w:t>P</w:t>
      </w:r>
      <w:r>
        <w:rPr>
          <w:rFonts w:hint="eastAsia"/>
          <w:b/>
          <w:bCs/>
        </w:rPr>
        <w:t>roposal</w:t>
      </w:r>
      <w:r>
        <w:rPr>
          <w:b/>
          <w:bCs/>
        </w:rPr>
        <w:t xml:space="preserve"> 1</w:t>
      </w:r>
      <w:r w:rsidR="00202BCF">
        <w:rPr>
          <w:rFonts w:hint="eastAsia"/>
          <w:b/>
          <w:bCs/>
        </w:rPr>
        <w:t>:</w:t>
      </w:r>
      <w:r w:rsidR="00202BCF">
        <w:rPr>
          <w:b/>
          <w:bCs/>
        </w:rPr>
        <w:t xml:space="preserve"> T</w:t>
      </w:r>
      <w:r w:rsidR="00202BCF" w:rsidRPr="00202BCF">
        <w:rPr>
          <w:b/>
          <w:bCs/>
        </w:rPr>
        <w:t>he network provides a series of reference location</w:t>
      </w:r>
      <w:r w:rsidR="0036186D">
        <w:rPr>
          <w:b/>
          <w:bCs/>
        </w:rPr>
        <w:t>s</w:t>
      </w:r>
      <w:r w:rsidR="00202BCF" w:rsidRPr="00202BCF">
        <w:rPr>
          <w:b/>
          <w:bCs/>
        </w:rPr>
        <w:t xml:space="preserve">, with each of them associated with the validity time (e.g., time stamp) that it applies, </w:t>
      </w:r>
      <w:r w:rsidR="00CA4C97">
        <w:rPr>
          <w:b/>
          <w:bCs/>
        </w:rPr>
        <w:t xml:space="preserve">and </w:t>
      </w:r>
      <w:r w:rsidR="00202BCF" w:rsidRPr="00202BCF">
        <w:rPr>
          <w:b/>
          <w:bCs/>
        </w:rPr>
        <w:t>the UE determines the valid reference location based on the current tim</w:t>
      </w:r>
      <w:r w:rsidR="00202BCF">
        <w:rPr>
          <w:b/>
          <w:bCs/>
        </w:rPr>
        <w:t>e.</w:t>
      </w:r>
    </w:p>
    <w:p w14:paraId="14182DF3" w14:textId="6B014C0A" w:rsidR="00FF5445" w:rsidRPr="00B26DBC" w:rsidRDefault="00FF5445" w:rsidP="00FF5445">
      <w:r>
        <w:t xml:space="preserve">The next FFS left in the last meeting is whether R17 IEs for </w:t>
      </w:r>
      <w:r w:rsidRPr="00FF5445">
        <w:t xml:space="preserve">serving cell reference location and distance threshold </w:t>
      </w:r>
      <w:r>
        <w:t>can be re</w:t>
      </w:r>
      <w:r w:rsidR="008618C5">
        <w:t>us</w:t>
      </w:r>
      <w:r>
        <w:t>ed or not</w:t>
      </w:r>
      <w:r w:rsidR="008618C5">
        <w:t>.</w:t>
      </w:r>
      <w:r>
        <w:t xml:space="preserve"> </w:t>
      </w:r>
      <w:r w:rsidR="008618C5" w:rsidRPr="008618C5">
        <w:t>First</w:t>
      </w:r>
      <w:r w:rsidR="008618C5">
        <w:t>ly</w:t>
      </w:r>
      <w:r w:rsidR="008618C5" w:rsidRPr="008618C5">
        <w:t xml:space="preserve">, </w:t>
      </w:r>
      <w:r w:rsidR="008618C5">
        <w:t>since</w:t>
      </w:r>
      <w:r w:rsidR="008618C5" w:rsidRPr="008618C5">
        <w:t xml:space="preserve"> UE behav</w:t>
      </w:r>
      <w:r w:rsidR="008618C5">
        <w:t>iour</w:t>
      </w:r>
      <w:r w:rsidR="008618C5" w:rsidRPr="008618C5">
        <w:t xml:space="preserve">s </w:t>
      </w:r>
      <w:r w:rsidR="008618C5">
        <w:t xml:space="preserve">are </w:t>
      </w:r>
      <w:r w:rsidR="008618C5" w:rsidRPr="008618C5">
        <w:t xml:space="preserve">different in </w:t>
      </w:r>
      <w:r w:rsidR="008618C5">
        <w:t>earth-</w:t>
      </w:r>
      <w:r w:rsidR="008618C5" w:rsidRPr="008618C5">
        <w:t xml:space="preserve">moving cell and </w:t>
      </w:r>
      <w:r w:rsidR="008618C5">
        <w:t>earth-</w:t>
      </w:r>
      <w:r w:rsidR="008618C5" w:rsidRPr="008618C5">
        <w:t xml:space="preserve">fixed cell, </w:t>
      </w:r>
      <w:r w:rsidR="008618C5">
        <w:t xml:space="preserve">R17 IE </w:t>
      </w:r>
      <w:proofErr w:type="spellStart"/>
      <w:r w:rsidR="008618C5" w:rsidRPr="008618C5">
        <w:rPr>
          <w:i/>
          <w:iCs/>
        </w:rPr>
        <w:t>referenceLocation</w:t>
      </w:r>
      <w:proofErr w:type="spellEnd"/>
      <w:r w:rsidR="008618C5" w:rsidRPr="008618C5">
        <w:t xml:space="preserve"> and </w:t>
      </w:r>
      <w:proofErr w:type="spellStart"/>
      <w:r w:rsidR="008618C5" w:rsidRPr="008618C5">
        <w:rPr>
          <w:i/>
          <w:iCs/>
        </w:rPr>
        <w:t>distanceThresh</w:t>
      </w:r>
      <w:proofErr w:type="spellEnd"/>
      <w:r w:rsidR="008618C5" w:rsidRPr="008618C5">
        <w:t xml:space="preserve"> cannot both be reused</w:t>
      </w:r>
      <w:r w:rsidR="008618C5">
        <w:t xml:space="preserve">. Secondly, based on proposal 1 above, the </w:t>
      </w:r>
      <w:r w:rsidR="008618C5" w:rsidRPr="008618C5">
        <w:t>way of providing</w:t>
      </w:r>
      <w:r w:rsidR="008618C5">
        <w:t xml:space="preserve"> serving cell</w:t>
      </w:r>
      <w:r w:rsidR="001F184B">
        <w:t xml:space="preserve"> reference location in earth-moving cell</w:t>
      </w:r>
      <w:r w:rsidR="008618C5" w:rsidRPr="008618C5">
        <w:t xml:space="preserve"> is different from that </w:t>
      </w:r>
      <w:r w:rsidR="00B26DBC">
        <w:t>in</w:t>
      </w:r>
      <w:r w:rsidR="008618C5" w:rsidRPr="008618C5">
        <w:t xml:space="preserve"> </w:t>
      </w:r>
      <w:r w:rsidR="001F184B">
        <w:t>earth-</w:t>
      </w:r>
      <w:r w:rsidR="008618C5" w:rsidRPr="008618C5">
        <w:t>fixed cell</w:t>
      </w:r>
      <w:r w:rsidR="008618C5">
        <w:t xml:space="preserve">, </w:t>
      </w:r>
      <w:r w:rsidR="0096560D">
        <w:t xml:space="preserve">but </w:t>
      </w:r>
      <w:r w:rsidR="001D6BA0">
        <w:t xml:space="preserve">the distance threshold may not be necessarily different for these type types of cells. </w:t>
      </w:r>
      <w:proofErr w:type="gramStart"/>
      <w:r w:rsidR="001D6BA0">
        <w:t>S</w:t>
      </w:r>
      <w:r w:rsidR="00B26DBC">
        <w:t>o</w:t>
      </w:r>
      <w:proofErr w:type="gramEnd"/>
      <w:r w:rsidR="00B26DBC">
        <w:t xml:space="preserve"> </w:t>
      </w:r>
      <w:r>
        <w:t xml:space="preserve">the existing </w:t>
      </w:r>
      <w:proofErr w:type="spellStart"/>
      <w:r w:rsidRPr="00841A3E">
        <w:rPr>
          <w:i/>
          <w:iCs/>
        </w:rPr>
        <w:t>distanceThresh</w:t>
      </w:r>
      <w:proofErr w:type="spellEnd"/>
      <w:r>
        <w:rPr>
          <w:i/>
          <w:iCs/>
        </w:rPr>
        <w:t xml:space="preserve"> </w:t>
      </w:r>
      <w:r w:rsidRPr="002B6C30">
        <w:t>IE can be re</w:t>
      </w:r>
      <w:r>
        <w:t>us</w:t>
      </w:r>
      <w:r w:rsidRPr="002B6C30">
        <w:t>ed</w:t>
      </w:r>
      <w:r>
        <w:rPr>
          <w:i/>
          <w:iCs/>
        </w:rPr>
        <w:t>.</w:t>
      </w:r>
    </w:p>
    <w:p w14:paraId="22ABDB66" w14:textId="6DDA50DB" w:rsidR="00102719" w:rsidRDefault="00FF5445" w:rsidP="00E77F39">
      <w:r w:rsidRPr="00B43430">
        <w:rPr>
          <w:rFonts w:hint="eastAsia"/>
          <w:b/>
          <w:bCs/>
        </w:rPr>
        <w:t>P</w:t>
      </w:r>
      <w:r w:rsidRPr="00B43430">
        <w:rPr>
          <w:b/>
          <w:bCs/>
        </w:rPr>
        <w:t xml:space="preserve">roposal 2: </w:t>
      </w:r>
      <w:r>
        <w:rPr>
          <w:rFonts w:hint="eastAsia"/>
          <w:b/>
          <w:bCs/>
        </w:rPr>
        <w:t>For</w:t>
      </w:r>
      <w:r>
        <w:rPr>
          <w:b/>
          <w:bCs/>
        </w:rPr>
        <w:t xml:space="preserve"> the earth-moving cell, t</w:t>
      </w:r>
      <w:r w:rsidRPr="00EC1162">
        <w:rPr>
          <w:b/>
          <w:bCs/>
        </w:rPr>
        <w:t xml:space="preserve">he existing </w:t>
      </w:r>
      <w:r>
        <w:rPr>
          <w:b/>
          <w:bCs/>
        </w:rPr>
        <w:t xml:space="preserve">parameter </w:t>
      </w:r>
      <w:proofErr w:type="spellStart"/>
      <w:r w:rsidRPr="00EC1162">
        <w:rPr>
          <w:b/>
          <w:bCs/>
          <w:i/>
          <w:iCs/>
        </w:rPr>
        <w:t>distanceThresh</w:t>
      </w:r>
      <w:proofErr w:type="spellEnd"/>
      <w:r w:rsidRPr="00EC1162">
        <w:rPr>
          <w:b/>
          <w:bCs/>
          <w:i/>
          <w:iCs/>
        </w:rPr>
        <w:t xml:space="preserve"> </w:t>
      </w:r>
      <w:r w:rsidRPr="00EC1162">
        <w:rPr>
          <w:b/>
          <w:bCs/>
        </w:rPr>
        <w:t xml:space="preserve">can be </w:t>
      </w:r>
      <w:r>
        <w:rPr>
          <w:b/>
          <w:bCs/>
        </w:rPr>
        <w:t>reused to provide the distance threshold for the location-based cell reselection</w:t>
      </w:r>
      <w:r w:rsidRPr="00EC1162">
        <w:rPr>
          <w:b/>
          <w:bCs/>
        </w:rPr>
        <w:t>.</w:t>
      </w:r>
    </w:p>
    <w:p w14:paraId="35AB4BC9" w14:textId="4E3E3237" w:rsidR="00E26A42" w:rsidRDefault="000C3E7F" w:rsidP="00E77F39">
      <w:r>
        <w:t>A</w:t>
      </w:r>
      <w:r w:rsidR="0070526B">
        <w:t>nother issue rais</w:t>
      </w:r>
      <w:r w:rsidR="0090230E">
        <w:t>e</w:t>
      </w:r>
      <w:r w:rsidR="0070526B">
        <w:t xml:space="preserve">d </w:t>
      </w:r>
      <w:r w:rsidRPr="000C3E7F">
        <w:t xml:space="preserve">in the previous discussion </w:t>
      </w:r>
      <w:r w:rsidR="002D11D4">
        <w:t xml:space="preserve">is whether the </w:t>
      </w:r>
      <w:r w:rsidR="00BA4289">
        <w:t>cell type</w:t>
      </w:r>
      <w:r w:rsidR="00BA4289" w:rsidRPr="00BA4289">
        <w:t xml:space="preserve"> (</w:t>
      </w:r>
      <w:r w:rsidR="00BA4289">
        <w:t xml:space="preserve">i.e., </w:t>
      </w:r>
      <w:r w:rsidR="00157B87" w:rsidRPr="00157B87">
        <w:t>quasi-fixed cell or earth-moving cell</w:t>
      </w:r>
      <w:r w:rsidR="00BA4289" w:rsidRPr="00BA4289">
        <w:t>)</w:t>
      </w:r>
      <w:r w:rsidR="00F678FF">
        <w:t xml:space="preserve"> should be provided </w:t>
      </w:r>
      <w:r w:rsidR="005C4B5F">
        <w:t>explic</w:t>
      </w:r>
      <w:r w:rsidR="009D66B0">
        <w:t>i</w:t>
      </w:r>
      <w:r w:rsidR="005C4B5F">
        <w:t>tly</w:t>
      </w:r>
      <w:r w:rsidR="0090230E">
        <w:t xml:space="preserve"> </w:t>
      </w:r>
      <w:r w:rsidR="002D11D4">
        <w:t>or not for this cell reselection enhancement purpose</w:t>
      </w:r>
      <w:r w:rsidR="009D66B0">
        <w:t xml:space="preserve">. </w:t>
      </w:r>
      <w:r w:rsidR="002D11D4">
        <w:t>I</w:t>
      </w:r>
      <w:r w:rsidR="009D66B0">
        <w:t>n our understanding,</w:t>
      </w:r>
      <w:r w:rsidR="00EE16FC">
        <w:t xml:space="preserve"> </w:t>
      </w:r>
      <w:r w:rsidR="00EE16FC" w:rsidRPr="00EE16FC">
        <w:t xml:space="preserve">different </w:t>
      </w:r>
      <w:r w:rsidR="002D11D4">
        <w:t xml:space="preserve">reference location </w:t>
      </w:r>
      <w:r w:rsidR="00EE16FC" w:rsidRPr="00EE16FC">
        <w:t xml:space="preserve">parameters </w:t>
      </w:r>
      <w:r w:rsidR="00EE16FC">
        <w:t xml:space="preserve">are provided by </w:t>
      </w:r>
      <w:r w:rsidR="00EE16FC" w:rsidRPr="00EE16FC">
        <w:t>earth</w:t>
      </w:r>
      <w:r w:rsidR="00EE16FC">
        <w:t xml:space="preserve">-moving </w:t>
      </w:r>
      <w:r w:rsidR="00EE16FC" w:rsidRPr="00EE16FC">
        <w:t xml:space="preserve">cell and </w:t>
      </w:r>
      <w:r w:rsidR="00EE16FC">
        <w:t>quasi-</w:t>
      </w:r>
      <w:r w:rsidR="00EE16FC" w:rsidRPr="00EE16FC">
        <w:t xml:space="preserve">fixed cell </w:t>
      </w:r>
      <w:r w:rsidR="002D11D4">
        <w:t xml:space="preserve">(i.e. time-variant or not) </w:t>
      </w:r>
      <w:r w:rsidR="00DE004C" w:rsidRPr="00EE16FC">
        <w:t>for location-based measurement initiation,</w:t>
      </w:r>
      <w:r w:rsidR="00EE16FC">
        <w:t xml:space="preserve"> </w:t>
      </w:r>
      <w:r w:rsidR="002D11D4">
        <w:t xml:space="preserve">and the </w:t>
      </w:r>
      <w:r w:rsidR="00823E50" w:rsidRPr="00823E50">
        <w:t xml:space="preserve">UE </w:t>
      </w:r>
      <w:r w:rsidR="002D11D4">
        <w:t xml:space="preserve">simply </w:t>
      </w:r>
      <w:r w:rsidR="00225207">
        <w:t>needs to</w:t>
      </w:r>
      <w:r w:rsidR="002D11D4">
        <w:t xml:space="preserve"> follow the </w:t>
      </w:r>
      <w:r w:rsidR="0090230E">
        <w:t>configuration</w:t>
      </w:r>
      <w:r w:rsidR="002D11D4">
        <w:t xml:space="preserve"> from the NW and perform</w:t>
      </w:r>
      <w:r w:rsidR="00823E50" w:rsidRPr="00823E50">
        <w:t xml:space="preserve"> corresponding </w:t>
      </w:r>
      <w:r w:rsidR="00823E50">
        <w:t>procedures</w:t>
      </w:r>
      <w:r w:rsidR="002D11D4">
        <w:t>. As a result, an explicit</w:t>
      </w:r>
      <w:r w:rsidR="00225207">
        <w:t xml:space="preserve"> cell type </w:t>
      </w:r>
      <w:r w:rsidR="002D11D4">
        <w:t xml:space="preserve">indication </w:t>
      </w:r>
      <w:r w:rsidR="00225207">
        <w:t>is not needed.</w:t>
      </w:r>
    </w:p>
    <w:p w14:paraId="77044F72" w14:textId="3EC77254" w:rsidR="00876C23" w:rsidRPr="007E30AD" w:rsidRDefault="00553573" w:rsidP="00E77F39">
      <w:pPr>
        <w:rPr>
          <w:b/>
          <w:bCs/>
        </w:rPr>
      </w:pPr>
      <w:r w:rsidRPr="007E30AD">
        <w:rPr>
          <w:rFonts w:hint="eastAsia"/>
          <w:b/>
          <w:bCs/>
        </w:rPr>
        <w:t>P</w:t>
      </w:r>
      <w:r w:rsidRPr="007E30AD">
        <w:rPr>
          <w:b/>
          <w:bCs/>
        </w:rPr>
        <w:t xml:space="preserve">roposal </w:t>
      </w:r>
      <w:r w:rsidR="00994A1C">
        <w:rPr>
          <w:b/>
          <w:bCs/>
        </w:rPr>
        <w:t>3</w:t>
      </w:r>
      <w:r w:rsidRPr="007E30AD">
        <w:rPr>
          <w:b/>
          <w:bCs/>
        </w:rPr>
        <w:t>:</w:t>
      </w:r>
      <w:r w:rsidR="00DE004C" w:rsidRPr="007E30AD">
        <w:rPr>
          <w:b/>
          <w:bCs/>
        </w:rPr>
        <w:t xml:space="preserve"> </w:t>
      </w:r>
      <w:r w:rsidR="002D11D4">
        <w:rPr>
          <w:b/>
          <w:bCs/>
        </w:rPr>
        <w:t>An explicit</w:t>
      </w:r>
      <w:r w:rsidR="007E30AD" w:rsidRPr="007E30AD">
        <w:rPr>
          <w:b/>
          <w:bCs/>
        </w:rPr>
        <w:t xml:space="preserve"> cell type</w:t>
      </w:r>
      <w:r w:rsidR="002D11D4">
        <w:rPr>
          <w:b/>
          <w:bCs/>
        </w:rPr>
        <w:t xml:space="preserve"> indication</w:t>
      </w:r>
      <w:r w:rsidR="007E30AD" w:rsidRPr="007E30AD">
        <w:rPr>
          <w:b/>
          <w:bCs/>
        </w:rPr>
        <w:t xml:space="preserve"> (i.e., </w:t>
      </w:r>
      <w:r w:rsidR="00E86EC2">
        <w:rPr>
          <w:b/>
          <w:bCs/>
        </w:rPr>
        <w:t>quasi-</w:t>
      </w:r>
      <w:r w:rsidR="007E30AD" w:rsidRPr="007E30AD">
        <w:rPr>
          <w:b/>
          <w:bCs/>
        </w:rPr>
        <w:t xml:space="preserve">fixed </w:t>
      </w:r>
      <w:r w:rsidR="00E86EC2">
        <w:rPr>
          <w:b/>
          <w:bCs/>
        </w:rPr>
        <w:t xml:space="preserve">cell </w:t>
      </w:r>
      <w:r w:rsidR="007E30AD" w:rsidRPr="007E30AD">
        <w:rPr>
          <w:b/>
          <w:bCs/>
        </w:rPr>
        <w:t xml:space="preserve">or </w:t>
      </w:r>
      <w:r w:rsidR="00E86EC2">
        <w:rPr>
          <w:b/>
          <w:bCs/>
        </w:rPr>
        <w:t>earth-</w:t>
      </w:r>
      <w:r w:rsidR="007E30AD" w:rsidRPr="007E30AD">
        <w:rPr>
          <w:b/>
          <w:bCs/>
        </w:rPr>
        <w:t>moving</w:t>
      </w:r>
      <w:r w:rsidR="00E86EC2">
        <w:rPr>
          <w:b/>
          <w:bCs/>
        </w:rPr>
        <w:t xml:space="preserve"> cell</w:t>
      </w:r>
      <w:r w:rsidR="007E30AD" w:rsidRPr="007E30AD">
        <w:rPr>
          <w:b/>
          <w:bCs/>
        </w:rPr>
        <w:t>)</w:t>
      </w:r>
      <w:r w:rsidR="002D11D4">
        <w:rPr>
          <w:b/>
          <w:bCs/>
        </w:rPr>
        <w:t xml:space="preserve"> to the UE is not needed</w:t>
      </w:r>
      <w:r w:rsidR="007E30AD" w:rsidRPr="007E30AD">
        <w:rPr>
          <w:b/>
          <w:bCs/>
        </w:rPr>
        <w:t>.</w:t>
      </w:r>
    </w:p>
    <w:p w14:paraId="13C8E8AB" w14:textId="325C7033" w:rsidR="00401519" w:rsidRPr="001A68EE" w:rsidRDefault="00401519" w:rsidP="001A68EE">
      <w:pPr>
        <w:pStyle w:val="2"/>
        <w:tabs>
          <w:tab w:val="clear" w:pos="1002"/>
        </w:tabs>
        <w:ind w:left="567"/>
        <w:rPr>
          <w:rStyle w:val="a9"/>
          <w:rFonts w:ascii="Arial" w:hAnsi="Arial" w:cs="Arial"/>
        </w:rPr>
      </w:pPr>
      <w:r w:rsidRPr="007E1288">
        <w:rPr>
          <w:rStyle w:val="a9"/>
          <w:rFonts w:ascii="Arial" w:hAnsi="Arial" w:cs="Arial"/>
        </w:rPr>
        <w:t>Time-based cell reselection for earth-moving cell</w:t>
      </w:r>
    </w:p>
    <w:p w14:paraId="1E756020" w14:textId="4685FC41" w:rsidR="00994A1C" w:rsidRDefault="00994A1C" w:rsidP="00B21B99">
      <w:pPr>
        <w:spacing w:before="240"/>
      </w:pPr>
      <w:r>
        <w:rPr>
          <w:rFonts w:hint="eastAsia"/>
        </w:rPr>
        <w:t>D</w:t>
      </w:r>
      <w:r>
        <w:t xml:space="preserve">uring the discussion in [2], most companies agree that </w:t>
      </w:r>
      <w:r w:rsidRPr="00994A1C">
        <w:t>time-based measurement initiation is used to address feeder-link switch case</w:t>
      </w:r>
      <w:r w:rsidR="007D0443">
        <w:t xml:space="preserve">. </w:t>
      </w:r>
      <w:r w:rsidR="007D0443" w:rsidRPr="007D0443">
        <w:t>Besides feeder-link switch case, time-based measurement initiation can be also used to address service-link switch case.</w:t>
      </w:r>
      <w:r w:rsidR="00842072">
        <w:t xml:space="preserve"> We below further illustrate why both types of stop time need to be considered by showing the use case </w:t>
      </w:r>
      <w:r w:rsidR="008179E8">
        <w:t>coped with by each</w:t>
      </w:r>
      <w:r w:rsidR="00842072">
        <w:t>.</w:t>
      </w:r>
    </w:p>
    <w:p w14:paraId="746BF849" w14:textId="6EFB2746" w:rsidR="00E05C7E" w:rsidRDefault="004638F2" w:rsidP="004638F2">
      <w:pPr>
        <w:jc w:val="center"/>
      </w:pPr>
      <w:r>
        <w:object w:dxaOrig="7740" w:dyaOrig="4620" w14:anchorId="2029BB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45pt;height:188.75pt" o:ole="">
            <v:imagedata r:id="rId9" o:title=""/>
          </v:shape>
          <o:OLEObject Type="Embed" ProgID="Visio.Drawing.15" ShapeID="_x0000_i1025" DrawAspect="Content" ObjectID="_1742310994" r:id="rId10"/>
        </w:object>
      </w:r>
    </w:p>
    <w:p w14:paraId="7C4B1150" w14:textId="029CD469" w:rsidR="003E1624" w:rsidRPr="004638F2" w:rsidRDefault="003E1624" w:rsidP="004638F2">
      <w:pPr>
        <w:jc w:val="center"/>
        <w:rPr>
          <w:rFonts w:ascii="Arial" w:hAnsi="Arial" w:cs="Arial"/>
          <w:sz w:val="20"/>
          <w:szCs w:val="16"/>
        </w:rPr>
      </w:pPr>
      <w:r w:rsidRPr="004638F2">
        <w:rPr>
          <w:rFonts w:ascii="Arial" w:hAnsi="Arial" w:cs="Arial"/>
          <w:sz w:val="20"/>
          <w:szCs w:val="16"/>
        </w:rPr>
        <w:t xml:space="preserve">Figure 1: </w:t>
      </w:r>
      <w:r w:rsidR="002D4B59" w:rsidRPr="004638F2">
        <w:rPr>
          <w:rFonts w:ascii="Arial" w:hAnsi="Arial" w:cs="Arial"/>
          <w:sz w:val="20"/>
          <w:szCs w:val="16"/>
        </w:rPr>
        <w:t>S</w:t>
      </w:r>
      <w:r w:rsidRPr="004638F2">
        <w:rPr>
          <w:rFonts w:ascii="Arial" w:hAnsi="Arial" w:cs="Arial"/>
          <w:sz w:val="20"/>
          <w:szCs w:val="16"/>
        </w:rPr>
        <w:t>ervice link switch</w:t>
      </w:r>
      <w:r w:rsidR="00CA0759">
        <w:rPr>
          <w:rFonts w:ascii="Arial" w:hAnsi="Arial" w:cs="Arial"/>
          <w:sz w:val="20"/>
          <w:szCs w:val="16"/>
        </w:rPr>
        <w:t>ing</w:t>
      </w:r>
      <w:r w:rsidRPr="004638F2">
        <w:rPr>
          <w:rFonts w:ascii="Arial" w:hAnsi="Arial" w:cs="Arial"/>
          <w:sz w:val="20"/>
          <w:szCs w:val="16"/>
        </w:rPr>
        <w:t xml:space="preserve"> without feeder link switch</w:t>
      </w:r>
      <w:r w:rsidR="00CA0759">
        <w:rPr>
          <w:rFonts w:ascii="Arial" w:hAnsi="Arial" w:cs="Arial"/>
          <w:sz w:val="20"/>
          <w:szCs w:val="16"/>
        </w:rPr>
        <w:t>ing</w:t>
      </w:r>
      <w:r w:rsidRPr="004638F2">
        <w:rPr>
          <w:rFonts w:ascii="Arial" w:hAnsi="Arial" w:cs="Arial"/>
          <w:sz w:val="20"/>
          <w:szCs w:val="16"/>
        </w:rPr>
        <w:t xml:space="preserve"> for </w:t>
      </w:r>
      <w:r w:rsidR="00F2238D">
        <w:rPr>
          <w:rFonts w:ascii="Arial" w:hAnsi="Arial" w:cs="Arial"/>
          <w:sz w:val="20"/>
          <w:szCs w:val="16"/>
        </w:rPr>
        <w:t>the earth-</w:t>
      </w:r>
      <w:r w:rsidRPr="004638F2">
        <w:rPr>
          <w:rFonts w:ascii="Arial" w:hAnsi="Arial" w:cs="Arial"/>
          <w:sz w:val="20"/>
          <w:szCs w:val="16"/>
        </w:rPr>
        <w:t>moving cell</w:t>
      </w:r>
    </w:p>
    <w:p w14:paraId="4D3622AC" w14:textId="2D878FF1" w:rsidR="00E05C7E" w:rsidRDefault="00176BBA" w:rsidP="004638F2">
      <w:pPr>
        <w:jc w:val="center"/>
      </w:pPr>
      <w:r>
        <w:object w:dxaOrig="12480" w:dyaOrig="4995" w14:anchorId="272B007D">
          <v:shape id="_x0000_i1026" type="#_x0000_t75" style="width:481.65pt;height:193.1pt" o:ole="">
            <v:imagedata r:id="rId11" o:title=""/>
          </v:shape>
          <o:OLEObject Type="Embed" ProgID="Visio.Drawing.15" ShapeID="_x0000_i1026" DrawAspect="Content" ObjectID="_1742310995" r:id="rId12"/>
        </w:object>
      </w:r>
    </w:p>
    <w:p w14:paraId="55B4D3C4" w14:textId="150CD1A9" w:rsidR="002D4B59" w:rsidRDefault="002D4B59" w:rsidP="004638F2">
      <w:pPr>
        <w:jc w:val="center"/>
        <w:rPr>
          <w:rFonts w:ascii="Arial" w:hAnsi="Arial" w:cs="Arial"/>
          <w:sz w:val="20"/>
          <w:szCs w:val="16"/>
        </w:rPr>
      </w:pPr>
      <w:r w:rsidRPr="004638F2">
        <w:rPr>
          <w:rFonts w:ascii="Arial" w:hAnsi="Arial" w:cs="Arial"/>
          <w:sz w:val="20"/>
          <w:szCs w:val="16"/>
        </w:rPr>
        <w:t>Figure 2</w:t>
      </w:r>
      <w:r w:rsidR="004454C0" w:rsidRPr="004638F2">
        <w:rPr>
          <w:rFonts w:ascii="Arial" w:hAnsi="Arial" w:cs="Arial"/>
          <w:sz w:val="20"/>
          <w:szCs w:val="16"/>
        </w:rPr>
        <w:t xml:space="preserve">: </w:t>
      </w:r>
      <w:r w:rsidR="003F195F">
        <w:rPr>
          <w:rFonts w:ascii="Arial" w:hAnsi="Arial" w:cs="Arial"/>
          <w:sz w:val="20"/>
          <w:szCs w:val="16"/>
        </w:rPr>
        <w:t>F</w:t>
      </w:r>
      <w:r w:rsidR="00337BD1" w:rsidRPr="004638F2">
        <w:rPr>
          <w:rFonts w:ascii="Arial" w:hAnsi="Arial" w:cs="Arial"/>
          <w:sz w:val="20"/>
          <w:szCs w:val="16"/>
        </w:rPr>
        <w:t>eeder link switch</w:t>
      </w:r>
      <w:r w:rsidR="00CA0759">
        <w:rPr>
          <w:rFonts w:ascii="Arial" w:hAnsi="Arial" w:cs="Arial"/>
          <w:sz w:val="20"/>
          <w:szCs w:val="16"/>
        </w:rPr>
        <w:t>ing</w:t>
      </w:r>
      <w:r w:rsidR="00337BD1" w:rsidRPr="004638F2">
        <w:rPr>
          <w:rFonts w:ascii="Arial" w:hAnsi="Arial" w:cs="Arial"/>
          <w:sz w:val="20"/>
          <w:szCs w:val="16"/>
        </w:rPr>
        <w:t xml:space="preserve"> without service link switch</w:t>
      </w:r>
      <w:r w:rsidR="00CA0759">
        <w:rPr>
          <w:rFonts w:ascii="Arial" w:hAnsi="Arial" w:cs="Arial"/>
          <w:sz w:val="20"/>
          <w:szCs w:val="16"/>
        </w:rPr>
        <w:t>ing</w:t>
      </w:r>
      <w:r w:rsidR="00337BD1" w:rsidRPr="004638F2">
        <w:rPr>
          <w:rFonts w:ascii="Arial" w:hAnsi="Arial" w:cs="Arial"/>
          <w:sz w:val="20"/>
          <w:szCs w:val="16"/>
        </w:rPr>
        <w:t xml:space="preserve"> for </w:t>
      </w:r>
      <w:r w:rsidR="000B47BE">
        <w:rPr>
          <w:rFonts w:ascii="Arial" w:hAnsi="Arial" w:cs="Arial"/>
          <w:sz w:val="20"/>
          <w:szCs w:val="16"/>
        </w:rPr>
        <w:t>the earth-</w:t>
      </w:r>
      <w:r w:rsidR="00337BD1" w:rsidRPr="004638F2">
        <w:rPr>
          <w:rFonts w:ascii="Arial" w:hAnsi="Arial" w:cs="Arial"/>
          <w:sz w:val="20"/>
          <w:szCs w:val="16"/>
        </w:rPr>
        <w:t>moving cell</w:t>
      </w:r>
    </w:p>
    <w:p w14:paraId="6AA731AA" w14:textId="3BD65412" w:rsidR="006D277D" w:rsidRDefault="006D277D" w:rsidP="006D277D">
      <w:r>
        <w:rPr>
          <w:rFonts w:hint="eastAsia"/>
        </w:rPr>
        <w:t>F</w:t>
      </w:r>
      <w:r>
        <w:t>or the stop time due to servi</w:t>
      </w:r>
      <w:r>
        <w:rPr>
          <w:rFonts w:hint="eastAsia"/>
        </w:rPr>
        <w:t>c</w:t>
      </w:r>
      <w:r>
        <w:t>e link switch</w:t>
      </w:r>
      <w:r w:rsidR="003F195F">
        <w:t>ing as in Figure 1</w:t>
      </w:r>
      <w:r>
        <w:t>,</w:t>
      </w:r>
      <w:r w:rsidRPr="006D277D">
        <w:t xml:space="preserve"> </w:t>
      </w:r>
      <w:r w:rsidR="003F195F">
        <w:t xml:space="preserve">this is the stop time </w:t>
      </w:r>
      <w:r w:rsidR="00445F64">
        <w:t>caused by</w:t>
      </w:r>
      <w:r w:rsidR="003F195F">
        <w:t xml:space="preserve"> “</w:t>
      </w:r>
      <w:r w:rsidR="003F195F" w:rsidRPr="005A4256">
        <w:rPr>
          <w:rFonts w:ascii="Arial" w:hAnsi="Arial" w:cs="Arial"/>
        </w:rPr>
        <w:t>the coverage of the satellite beam sliding over the earth surface</w:t>
      </w:r>
      <w:r w:rsidR="003F195F">
        <w:t>”. More specifically,</w:t>
      </w:r>
      <w:r w:rsidR="00CA0759">
        <w:t xml:space="preserve"> in the case of service link switching,</w:t>
      </w:r>
      <w:r w:rsidR="003F195F">
        <w:t xml:space="preserve"> the </w:t>
      </w:r>
      <w:r w:rsidRPr="009B42B0">
        <w:t xml:space="preserve">UEs distributed </w:t>
      </w:r>
      <w:r w:rsidR="003F195F">
        <w:t>at</w:t>
      </w:r>
      <w:r w:rsidR="003F195F" w:rsidRPr="009B42B0">
        <w:t xml:space="preserve"> </w:t>
      </w:r>
      <w:r w:rsidRPr="009B42B0">
        <w:t xml:space="preserve">different places </w:t>
      </w:r>
      <w:r>
        <w:t xml:space="preserve">in the cell </w:t>
      </w:r>
      <w:r w:rsidRPr="009B42B0">
        <w:t>may face different stop time</w:t>
      </w:r>
      <w:r>
        <w:t xml:space="preserve">, </w:t>
      </w:r>
      <w:proofErr w:type="spellStart"/>
      <w:r>
        <w:t>i.e</w:t>
      </w:r>
      <w:proofErr w:type="spellEnd"/>
      <w:r>
        <w:t>, the</w:t>
      </w:r>
      <w:r w:rsidRPr="006D277D">
        <w:t xml:space="preserve"> </w:t>
      </w:r>
      <w:r>
        <w:t>stop time due to servi</w:t>
      </w:r>
      <w:r>
        <w:rPr>
          <w:rFonts w:hint="eastAsia"/>
        </w:rPr>
        <w:t>c</w:t>
      </w:r>
      <w:r>
        <w:t>e link switch</w:t>
      </w:r>
      <w:r w:rsidR="007E6E0A">
        <w:t>ing</w:t>
      </w:r>
      <w:r w:rsidR="00962559" w:rsidRPr="00962559">
        <w:t xml:space="preserve"> </w:t>
      </w:r>
      <w:r w:rsidR="00962559">
        <w:t xml:space="preserve">in </w:t>
      </w:r>
      <w:r w:rsidR="007E6E0A">
        <w:t xml:space="preserve">the </w:t>
      </w:r>
      <w:r w:rsidR="00962559">
        <w:t>earth-moving cell</w:t>
      </w:r>
      <w:r>
        <w:t xml:space="preserve"> is UE-specific</w:t>
      </w:r>
      <w:r w:rsidR="00A11257">
        <w:t xml:space="preserve">. </w:t>
      </w:r>
      <w:r w:rsidR="00445F64">
        <w:t xml:space="preserve">A </w:t>
      </w:r>
      <w:r w:rsidR="000B7D99">
        <w:t xml:space="preserve">UE can estimate </w:t>
      </w:r>
      <w:r w:rsidR="00A11257" w:rsidRPr="00A11257">
        <w:t>when the serving cell stops providing coverage at the present UE location</w:t>
      </w:r>
      <w:r w:rsidR="00A11257">
        <w:t xml:space="preserve"> due to service link switch</w:t>
      </w:r>
      <w:r w:rsidR="00445F64">
        <w:t>ing</w:t>
      </w:r>
      <w:r w:rsidR="007E6E0A">
        <w:t>,</w:t>
      </w:r>
      <w:r w:rsidR="000B7D99">
        <w:t xml:space="preserve"> based on </w:t>
      </w:r>
      <w:r w:rsidR="00445F64">
        <w:t xml:space="preserve">the time-variant </w:t>
      </w:r>
      <w:r w:rsidR="000B7D99">
        <w:t>reference location and distance thresho</w:t>
      </w:r>
      <w:r w:rsidR="006145D3">
        <w:t>l</w:t>
      </w:r>
      <w:r w:rsidR="000B7D99">
        <w:t>d</w:t>
      </w:r>
      <w:r w:rsidR="006145D3">
        <w:t xml:space="preserve">, </w:t>
      </w:r>
      <w:r w:rsidR="001D128A">
        <w:t xml:space="preserve">i.e., </w:t>
      </w:r>
      <w:r w:rsidR="00445F64">
        <w:t xml:space="preserve">when the </w:t>
      </w:r>
      <w:r w:rsidR="001706B4">
        <w:t>UE consider</w:t>
      </w:r>
      <w:r w:rsidR="00E845A3">
        <w:t>s</w:t>
      </w:r>
      <w:r w:rsidR="001706B4">
        <w:t xml:space="preserve"> </w:t>
      </w:r>
      <w:r w:rsidR="001706B4" w:rsidRPr="001706B4">
        <w:t xml:space="preserve">the distance between UE and reference location of </w:t>
      </w:r>
      <w:r w:rsidR="007E6E0A">
        <w:t xml:space="preserve">the </w:t>
      </w:r>
      <w:r w:rsidR="001706B4" w:rsidRPr="001706B4">
        <w:t xml:space="preserve">serving cell </w:t>
      </w:r>
      <w:r w:rsidR="00E845A3">
        <w:t xml:space="preserve">is </w:t>
      </w:r>
      <w:r w:rsidR="001706B4" w:rsidRPr="001706B4">
        <w:t xml:space="preserve">larger than </w:t>
      </w:r>
      <w:r w:rsidR="007E6E0A">
        <w:t xml:space="preserve">the </w:t>
      </w:r>
      <w:r w:rsidR="001706B4" w:rsidRPr="001706B4">
        <w:t>distance threshold</w:t>
      </w:r>
      <w:r w:rsidR="00445F64">
        <w:t xml:space="preserve">, it </w:t>
      </w:r>
      <w:r w:rsidR="007E6E0A">
        <w:t xml:space="preserve">determines that </w:t>
      </w:r>
      <w:r w:rsidR="00445F64">
        <w:t xml:space="preserve">the stop time reaches/approaches. In a word, the stop time due to the service link switching is a </w:t>
      </w:r>
      <w:r w:rsidR="00445F64" w:rsidRPr="0033487B">
        <w:rPr>
          <w:i/>
        </w:rPr>
        <w:t>UE specific</w:t>
      </w:r>
      <w:r w:rsidR="00445F64">
        <w:t xml:space="preserve"> time, and it can be judged with a similar </w:t>
      </w:r>
      <w:r w:rsidR="00DC0C69">
        <w:t>rule</w:t>
      </w:r>
      <w:r w:rsidR="006145D3">
        <w:t xml:space="preserve"> as </w:t>
      </w:r>
      <w:r w:rsidR="007E6E0A">
        <w:t xml:space="preserve">the one </w:t>
      </w:r>
      <w:r w:rsidR="00445F64">
        <w:t xml:space="preserve">used for the </w:t>
      </w:r>
      <w:r w:rsidR="006145D3">
        <w:t xml:space="preserve">location-based </w:t>
      </w:r>
      <w:r w:rsidR="00445F64">
        <w:t>cell reselection enhancements.</w:t>
      </w:r>
    </w:p>
    <w:p w14:paraId="2A001B14" w14:textId="6589DDB0" w:rsidR="00962559" w:rsidRDefault="00445F64" w:rsidP="006D277D">
      <w:r>
        <w:t>By contrast, w</w:t>
      </w:r>
      <w:r w:rsidR="00200152">
        <w:t>hen</w:t>
      </w:r>
      <w:r w:rsidR="000808E6">
        <w:t xml:space="preserve"> feeder link switch</w:t>
      </w:r>
      <w:r w:rsidR="007E6E0A">
        <w:t>ing</w:t>
      </w:r>
      <w:r w:rsidR="00200152">
        <w:t xml:space="preserve"> </w:t>
      </w:r>
      <w:r w:rsidR="00962559">
        <w:t>o</w:t>
      </w:r>
      <w:r w:rsidR="00200152">
        <w:t>ccurs</w:t>
      </w:r>
      <w:r w:rsidR="00BE7BEB">
        <w:t xml:space="preserve"> as shown in Figure </w:t>
      </w:r>
      <w:r w:rsidR="007E6E0A">
        <w:t>2</w:t>
      </w:r>
      <w:r w:rsidR="000808E6">
        <w:t>,</w:t>
      </w:r>
      <w:r w:rsidR="00200152">
        <w:t xml:space="preserve"> t</w:t>
      </w:r>
      <w:r w:rsidR="00200152" w:rsidRPr="00200152">
        <w:t>he servi</w:t>
      </w:r>
      <w:r w:rsidR="00A51FD3">
        <w:rPr>
          <w:rFonts w:hint="eastAsia"/>
        </w:rPr>
        <w:t>ng</w:t>
      </w:r>
      <w:r w:rsidR="00200152" w:rsidRPr="00200152">
        <w:t xml:space="preserve"> cell stops </w:t>
      </w:r>
      <w:r w:rsidR="00200152">
        <w:t>provid</w:t>
      </w:r>
      <w:r w:rsidR="00962559">
        <w:t>ing</w:t>
      </w:r>
      <w:r w:rsidR="00200152">
        <w:t xml:space="preserve"> </w:t>
      </w:r>
      <w:r w:rsidR="00200152" w:rsidRPr="00200152">
        <w:t>serv</w:t>
      </w:r>
      <w:r w:rsidR="00200152">
        <w:t xml:space="preserve">ice to </w:t>
      </w:r>
      <w:r w:rsidR="007E6E0A">
        <w:rPr>
          <w:i/>
        </w:rPr>
        <w:t>A</w:t>
      </w:r>
      <w:r w:rsidR="00200152" w:rsidRPr="0033487B">
        <w:rPr>
          <w:i/>
        </w:rPr>
        <w:t>ll</w:t>
      </w:r>
      <w:r w:rsidR="00200152">
        <w:t xml:space="preserve"> the UE</w:t>
      </w:r>
      <w:r w:rsidR="007E6E0A">
        <w:t>s</w:t>
      </w:r>
      <w:r w:rsidR="00200152">
        <w:t xml:space="preserve"> in the cell</w:t>
      </w:r>
      <w:r w:rsidR="00200152" w:rsidRPr="00200152">
        <w:t xml:space="preserve"> suddenly</w:t>
      </w:r>
      <w:r w:rsidR="007E6E0A">
        <w:t>,</w:t>
      </w:r>
      <w:r w:rsidR="00200152" w:rsidRPr="00200152">
        <w:t xml:space="preserve"> and all </w:t>
      </w:r>
      <w:r w:rsidR="007E6E0A">
        <w:t xml:space="preserve">the </w:t>
      </w:r>
      <w:r w:rsidR="00200152" w:rsidRPr="00200152">
        <w:t>UEs need to perform cell reselection</w:t>
      </w:r>
      <w:r>
        <w:t>. That is,</w:t>
      </w:r>
      <w:r w:rsidR="00962559">
        <w:t xml:space="preserve"> the stop time due to feeder link switch</w:t>
      </w:r>
      <w:r>
        <w:t>ing</w:t>
      </w:r>
      <w:r w:rsidR="00962559">
        <w:t xml:space="preserve"> in </w:t>
      </w:r>
      <w:r w:rsidR="007E6E0A">
        <w:t xml:space="preserve">the </w:t>
      </w:r>
      <w:r w:rsidR="00962559">
        <w:t>earth-moving cell is common to all UEs</w:t>
      </w:r>
      <w:r>
        <w:t>, and is irrelevant to the stop time caused by the “cell coverage sliding over the earth surface”</w:t>
      </w:r>
      <w:r w:rsidR="00BE7BEB">
        <w:t xml:space="preserve"> (see the sub-figure in the middle</w:t>
      </w:r>
      <w:r w:rsidR="007E6E0A">
        <w:t xml:space="preserve"> in Figure 2</w:t>
      </w:r>
      <w:r w:rsidR="00BE7BEB">
        <w:t>)</w:t>
      </w:r>
      <w:r w:rsidR="00200152">
        <w:t>.</w:t>
      </w:r>
      <w:r w:rsidR="00200152" w:rsidRPr="00200152">
        <w:t xml:space="preserve"> </w:t>
      </w:r>
      <w:r>
        <w:t xml:space="preserve">In a word, when talking about the stop time due to feeder link switching in the earth-moving cell, it refers to a stop time that is common to all </w:t>
      </w:r>
      <w:r w:rsidR="007E6E0A">
        <w:t xml:space="preserve">the </w:t>
      </w:r>
      <w:r>
        <w:t xml:space="preserve">UEs in the cell, and has </w:t>
      </w:r>
      <w:r w:rsidRPr="0033487B">
        <w:rPr>
          <w:i/>
        </w:rPr>
        <w:t>Nothing</w:t>
      </w:r>
      <w:r>
        <w:t xml:space="preserve"> to do with the movement of the cell coverage over the earth surface. Actually, the situation caused by the stop time due to feeder link switching has no big </w:t>
      </w:r>
      <w:r>
        <w:lastRenderedPageBreak/>
        <w:t xml:space="preserve">difference between the earth-moving cell case and the quasi-earth fixed cell case, </w:t>
      </w:r>
      <w:r w:rsidR="0033487B">
        <w:t xml:space="preserve">so </w:t>
      </w:r>
      <w:r w:rsidR="002815F0">
        <w:t xml:space="preserve">the stop time due to feeder link </w:t>
      </w:r>
      <w:r w:rsidR="007C51FB">
        <w:t>switching</w:t>
      </w:r>
      <w:r w:rsidR="002815F0">
        <w:t xml:space="preserve"> can be broadcast by the network</w:t>
      </w:r>
      <w:r w:rsidR="00D3513C">
        <w:t xml:space="preserve"> </w:t>
      </w:r>
      <w:r w:rsidR="00962559">
        <w:t xml:space="preserve">similar </w:t>
      </w:r>
      <w:r w:rsidR="00D3513C">
        <w:t xml:space="preserve">as </w:t>
      </w:r>
      <w:r w:rsidR="00D3513C" w:rsidRPr="00D11D1E">
        <w:rPr>
          <w:i/>
        </w:rPr>
        <w:t>t-Service</w:t>
      </w:r>
      <w:r w:rsidR="00D3513C">
        <w:t xml:space="preserve"> </w:t>
      </w:r>
      <w:r w:rsidR="00962559">
        <w:t>specified in Rel-17</w:t>
      </w:r>
      <w:r w:rsidR="00D3513C">
        <w:t>.</w:t>
      </w:r>
    </w:p>
    <w:p w14:paraId="727A2BB0" w14:textId="61D712C6" w:rsidR="00445F64" w:rsidRPr="00BB4EFB" w:rsidRDefault="00445F64" w:rsidP="006D277D">
      <w:pPr>
        <w:rPr>
          <w:b/>
        </w:rPr>
      </w:pPr>
      <w:r w:rsidRPr="00BB4EFB">
        <w:rPr>
          <w:b/>
        </w:rPr>
        <w:t xml:space="preserve">Observation </w:t>
      </w:r>
      <w:r w:rsidR="007D4464">
        <w:rPr>
          <w:b/>
        </w:rPr>
        <w:t>2</w:t>
      </w:r>
      <w:r w:rsidRPr="00BB4EFB">
        <w:rPr>
          <w:b/>
        </w:rPr>
        <w:t>: In the earth-moving cell, the stop time due to service link switching is caused by “cell coverage sliding over the earth surface”</w:t>
      </w:r>
      <w:r>
        <w:rPr>
          <w:b/>
        </w:rPr>
        <w:t xml:space="preserve"> and it is </w:t>
      </w:r>
      <w:r w:rsidR="007C51FB">
        <w:rPr>
          <w:b/>
        </w:rPr>
        <w:t xml:space="preserve">a </w:t>
      </w:r>
      <w:r>
        <w:rPr>
          <w:b/>
        </w:rPr>
        <w:t>UE specific</w:t>
      </w:r>
      <w:r w:rsidR="007C51FB">
        <w:rPr>
          <w:b/>
        </w:rPr>
        <w:t xml:space="preserve"> value</w:t>
      </w:r>
      <w:r w:rsidRPr="00BB4EFB">
        <w:rPr>
          <w:b/>
        </w:rPr>
        <w:t>. By contrast, the stop time due to feeder link switching</w:t>
      </w:r>
      <w:r>
        <w:rPr>
          <w:b/>
        </w:rPr>
        <w:t xml:space="preserve"> </w:t>
      </w:r>
      <w:r w:rsidRPr="00BB4EFB">
        <w:rPr>
          <w:b/>
        </w:rPr>
        <w:t>is irrelevant to the stop time caused by “cell coverage sliding over the earth surface”</w:t>
      </w:r>
      <w:r>
        <w:rPr>
          <w:b/>
        </w:rPr>
        <w:t xml:space="preserve"> and</w:t>
      </w:r>
      <w:r w:rsidRPr="00BE0E7E">
        <w:rPr>
          <w:b/>
        </w:rPr>
        <w:t xml:space="preserve"> </w:t>
      </w:r>
      <w:r>
        <w:rPr>
          <w:b/>
        </w:rPr>
        <w:t xml:space="preserve">it </w:t>
      </w:r>
      <w:r w:rsidRPr="00BE0E7E">
        <w:rPr>
          <w:b/>
        </w:rPr>
        <w:t xml:space="preserve">is </w:t>
      </w:r>
      <w:r w:rsidR="007C51FB">
        <w:rPr>
          <w:b/>
        </w:rPr>
        <w:t xml:space="preserve">a </w:t>
      </w:r>
      <w:r w:rsidRPr="00BE0E7E">
        <w:rPr>
          <w:b/>
        </w:rPr>
        <w:t>UE-common</w:t>
      </w:r>
      <w:r w:rsidR="007C51FB">
        <w:rPr>
          <w:b/>
        </w:rPr>
        <w:t xml:space="preserve"> value</w:t>
      </w:r>
      <w:r w:rsidRPr="00BB4EFB">
        <w:rPr>
          <w:b/>
        </w:rPr>
        <w:t>.</w:t>
      </w:r>
    </w:p>
    <w:p w14:paraId="686E51E5" w14:textId="286B14C9" w:rsidR="00962559" w:rsidRDefault="00445F64" w:rsidP="006D277D">
      <w:r>
        <w:t xml:space="preserve">In the practical deployment, one cannot </w:t>
      </w:r>
      <w:r w:rsidR="007C51FB">
        <w:t>guarantee</w:t>
      </w:r>
      <w:r>
        <w:t xml:space="preserve"> that feeder link </w:t>
      </w:r>
      <w:r w:rsidR="007C51FB">
        <w:t>switching</w:t>
      </w:r>
      <w:r>
        <w:t xml:space="preserve"> never happens in the earth-moving cell case (though perhaps not happening as frequently as service link switching), the stop time due to feeder link switching needs to be considered together with the stop time due to service link switching.</w:t>
      </w:r>
      <w:r w:rsidR="00962559" w:rsidRPr="00962559">
        <w:t xml:space="preserve"> </w:t>
      </w:r>
      <w:r>
        <w:t>S</w:t>
      </w:r>
      <w:r w:rsidR="00962559">
        <w:rPr>
          <w:rFonts w:hint="eastAsia"/>
        </w:rPr>
        <w:t>ince</w:t>
      </w:r>
      <w:r w:rsidR="00962559">
        <w:t xml:space="preserve"> </w:t>
      </w:r>
      <w:r w:rsidR="006A1C01" w:rsidRPr="006A1C01">
        <w:t>the stop time due to service</w:t>
      </w:r>
      <w:r w:rsidR="00F71FEA">
        <w:t xml:space="preserve"> </w:t>
      </w:r>
      <w:r w:rsidR="006A1C01" w:rsidRPr="006A1C01">
        <w:t>link switch</w:t>
      </w:r>
      <w:r w:rsidR="0069121D">
        <w:t>ing</w:t>
      </w:r>
      <w:r w:rsidR="006A1C01" w:rsidRPr="006A1C01">
        <w:t xml:space="preserve"> and that due to feeder</w:t>
      </w:r>
      <w:r w:rsidR="0069121D">
        <w:t xml:space="preserve"> </w:t>
      </w:r>
      <w:r w:rsidR="006A1C01" w:rsidRPr="006A1C01">
        <w:t>link switch</w:t>
      </w:r>
      <w:r w:rsidR="0069121D">
        <w:t>ing</w:t>
      </w:r>
      <w:r w:rsidR="006A1C01" w:rsidRPr="006A1C01">
        <w:t xml:space="preserve"> need different handling</w:t>
      </w:r>
      <w:r>
        <w:t xml:space="preserve"> as illustrated above</w:t>
      </w:r>
      <w:r w:rsidR="006A1C01">
        <w:t xml:space="preserve">, </w:t>
      </w:r>
      <w:r w:rsidR="00962559" w:rsidRPr="00962559">
        <w:t xml:space="preserve">we propose that </w:t>
      </w:r>
      <w:r w:rsidR="004B2787">
        <w:t xml:space="preserve">cell reselection </w:t>
      </w:r>
      <w:r w:rsidR="007C51FB">
        <w:t>enhancements</w:t>
      </w:r>
      <w:r w:rsidR="004B2787">
        <w:t xml:space="preserve"> due to </w:t>
      </w:r>
      <w:r w:rsidR="0069121D">
        <w:t>both</w:t>
      </w:r>
      <w:r w:rsidR="00962559" w:rsidRPr="00962559">
        <w:t xml:space="preserve"> types of </w:t>
      </w:r>
      <w:r w:rsidR="0069121D">
        <w:t xml:space="preserve">the </w:t>
      </w:r>
      <w:r w:rsidR="00962559" w:rsidRPr="00962559">
        <w:t xml:space="preserve">stop time should be supported in the earth-moving cell case. Specifically, the UE shall start neighbour measurements before either type of </w:t>
      </w:r>
      <w:r w:rsidR="0069121D">
        <w:t xml:space="preserve">the </w:t>
      </w:r>
      <w:r w:rsidR="00962559" w:rsidRPr="00962559">
        <w:t xml:space="preserve">stop time is reached (e.g. though the UE may not necessarily be made aware of whether </w:t>
      </w:r>
      <w:r w:rsidR="0069121D">
        <w:t>the</w:t>
      </w:r>
      <w:r w:rsidR="0069121D" w:rsidRPr="00962559">
        <w:t xml:space="preserve"> </w:t>
      </w:r>
      <w:r w:rsidR="00962559" w:rsidRPr="00962559">
        <w:t>stop time is caused by service</w:t>
      </w:r>
      <w:r w:rsidR="00F71FEA">
        <w:t xml:space="preserve"> </w:t>
      </w:r>
      <w:r w:rsidR="00962559" w:rsidRPr="00962559">
        <w:t>link switch</w:t>
      </w:r>
      <w:r w:rsidR="0069121D">
        <w:t>ing</w:t>
      </w:r>
      <w:r w:rsidR="00962559" w:rsidRPr="00962559">
        <w:t xml:space="preserve"> or feeder</w:t>
      </w:r>
      <w:r w:rsidR="00F71FEA">
        <w:t xml:space="preserve"> </w:t>
      </w:r>
      <w:r w:rsidR="00962559" w:rsidRPr="00962559">
        <w:t>link switch</w:t>
      </w:r>
      <w:r w:rsidR="0069121D">
        <w:t>ing</w:t>
      </w:r>
      <w:r w:rsidR="00151FE9">
        <w:t>).</w:t>
      </w:r>
      <w:r w:rsidR="00151FE9" w:rsidRPr="00151FE9">
        <w:rPr>
          <w:rFonts w:hint="eastAsia"/>
        </w:rPr>
        <w:t xml:space="preserve"> </w:t>
      </w:r>
    </w:p>
    <w:p w14:paraId="7D487206" w14:textId="567B39B3" w:rsidR="00C45E1E" w:rsidRDefault="00C45E1E" w:rsidP="00C45E1E">
      <w:pPr>
        <w:rPr>
          <w:b/>
          <w:bCs/>
        </w:rPr>
      </w:pPr>
      <w:r w:rsidRPr="00C45E1E">
        <w:rPr>
          <w:b/>
          <w:bCs/>
        </w:rPr>
        <w:t xml:space="preserve">Proposal </w:t>
      </w:r>
      <w:r w:rsidR="007D4464">
        <w:rPr>
          <w:b/>
          <w:bCs/>
        </w:rPr>
        <w:t>4</w:t>
      </w:r>
      <w:r w:rsidRPr="00C45E1E">
        <w:rPr>
          <w:b/>
          <w:bCs/>
        </w:rPr>
        <w:t xml:space="preserve">: For the time-based </w:t>
      </w:r>
      <w:r>
        <w:rPr>
          <w:b/>
          <w:bCs/>
        </w:rPr>
        <w:t>measurement initiation</w:t>
      </w:r>
      <w:r w:rsidRPr="00C45E1E">
        <w:rPr>
          <w:b/>
          <w:bCs/>
        </w:rPr>
        <w:t xml:space="preserve"> in the earth</w:t>
      </w:r>
      <w:r w:rsidR="0069121D">
        <w:rPr>
          <w:b/>
          <w:bCs/>
        </w:rPr>
        <w:t>-</w:t>
      </w:r>
      <w:r w:rsidRPr="00C45E1E">
        <w:rPr>
          <w:b/>
          <w:bCs/>
        </w:rPr>
        <w:t>moving cell, two types of stop time (which intend to handle the stop time due to service-link</w:t>
      </w:r>
      <w:r w:rsidR="008B2899">
        <w:rPr>
          <w:b/>
          <w:bCs/>
        </w:rPr>
        <w:t xml:space="preserve"> switching</w:t>
      </w:r>
      <w:r w:rsidRPr="00C45E1E">
        <w:rPr>
          <w:b/>
          <w:bCs/>
        </w:rPr>
        <w:t xml:space="preserve"> </w:t>
      </w:r>
      <w:r w:rsidR="008B2899">
        <w:rPr>
          <w:b/>
          <w:bCs/>
        </w:rPr>
        <w:t xml:space="preserve">and </w:t>
      </w:r>
      <w:r w:rsidRPr="00C45E1E">
        <w:rPr>
          <w:b/>
          <w:bCs/>
        </w:rPr>
        <w:t xml:space="preserve">feeder-link </w:t>
      </w:r>
      <w:r w:rsidR="008B2899">
        <w:rPr>
          <w:b/>
          <w:bCs/>
        </w:rPr>
        <w:t xml:space="preserve">switching </w:t>
      </w:r>
      <w:r w:rsidRPr="00C45E1E">
        <w:rPr>
          <w:b/>
          <w:bCs/>
        </w:rPr>
        <w:t xml:space="preserve">respectively) should be supported. </w:t>
      </w:r>
    </w:p>
    <w:p w14:paraId="0A785A33" w14:textId="036E6AB3" w:rsidR="004B2787" w:rsidRDefault="004B2787" w:rsidP="00C45E1E">
      <w:pPr>
        <w:rPr>
          <w:b/>
          <w:bCs/>
        </w:rPr>
      </w:pPr>
      <w:r>
        <w:rPr>
          <w:rFonts w:hint="eastAsia"/>
          <w:b/>
          <w:bCs/>
        </w:rPr>
        <w:t>P</w:t>
      </w:r>
      <w:r>
        <w:rPr>
          <w:b/>
          <w:bCs/>
        </w:rPr>
        <w:t xml:space="preserve">roposal </w:t>
      </w:r>
      <w:r w:rsidR="007D4464">
        <w:rPr>
          <w:b/>
          <w:bCs/>
        </w:rPr>
        <w:t>5</w:t>
      </w:r>
      <w:r>
        <w:rPr>
          <w:b/>
          <w:bCs/>
        </w:rPr>
        <w:t xml:space="preserve">: Similar to </w:t>
      </w:r>
      <w:r w:rsidRPr="005652EB">
        <w:rPr>
          <w:b/>
          <w:bCs/>
          <w:i/>
        </w:rPr>
        <w:t>t-Service</w:t>
      </w:r>
      <w:r>
        <w:rPr>
          <w:b/>
          <w:bCs/>
        </w:rPr>
        <w:t xml:space="preserve">, the </w:t>
      </w:r>
      <w:proofErr w:type="spellStart"/>
      <w:r>
        <w:rPr>
          <w:b/>
          <w:bCs/>
        </w:rPr>
        <w:t>gNB</w:t>
      </w:r>
      <w:proofErr w:type="spellEnd"/>
      <w:r>
        <w:rPr>
          <w:b/>
          <w:bCs/>
        </w:rPr>
        <w:t xml:space="preserve"> configures a </w:t>
      </w:r>
      <w:r w:rsidR="008B2899">
        <w:rPr>
          <w:b/>
          <w:bCs/>
        </w:rPr>
        <w:t xml:space="preserve">cell-level </w:t>
      </w:r>
      <w:r>
        <w:rPr>
          <w:b/>
          <w:bCs/>
        </w:rPr>
        <w:t>serving cell stop time that covers the stop time due to feeder</w:t>
      </w:r>
      <w:r w:rsidR="0069121D">
        <w:rPr>
          <w:b/>
          <w:bCs/>
        </w:rPr>
        <w:t xml:space="preserve"> </w:t>
      </w:r>
      <w:r>
        <w:rPr>
          <w:b/>
          <w:bCs/>
        </w:rPr>
        <w:t>link switch</w:t>
      </w:r>
      <w:r w:rsidR="008B2899">
        <w:rPr>
          <w:b/>
          <w:bCs/>
        </w:rPr>
        <w:t>ing</w:t>
      </w:r>
      <w:r>
        <w:rPr>
          <w:b/>
          <w:bCs/>
        </w:rPr>
        <w:t xml:space="preserve"> in the earth-moving cell. </w:t>
      </w:r>
    </w:p>
    <w:p w14:paraId="47783609" w14:textId="668ACB53" w:rsidR="004B2787" w:rsidRPr="00C45E1E" w:rsidRDefault="004B2787" w:rsidP="00C45E1E">
      <w:pPr>
        <w:rPr>
          <w:b/>
          <w:bCs/>
        </w:rPr>
      </w:pPr>
      <w:r>
        <w:rPr>
          <w:b/>
          <w:bCs/>
        </w:rPr>
        <w:t xml:space="preserve">Proposal </w:t>
      </w:r>
      <w:r w:rsidR="007D4464">
        <w:rPr>
          <w:b/>
          <w:bCs/>
        </w:rPr>
        <w:t>6</w:t>
      </w:r>
      <w:r>
        <w:rPr>
          <w:b/>
          <w:bCs/>
        </w:rPr>
        <w:t xml:space="preserve">: Similar to the location-based </w:t>
      </w:r>
      <w:r w:rsidR="008B2899">
        <w:rPr>
          <w:b/>
          <w:bCs/>
        </w:rPr>
        <w:t>criterion</w:t>
      </w:r>
      <w:r>
        <w:rPr>
          <w:b/>
          <w:bCs/>
        </w:rPr>
        <w:t xml:space="preserve">, the UE </w:t>
      </w:r>
      <w:r w:rsidR="00FB1C99">
        <w:rPr>
          <w:b/>
          <w:bCs/>
        </w:rPr>
        <w:t xml:space="preserve">calculates </w:t>
      </w:r>
      <w:r w:rsidR="0069121D">
        <w:rPr>
          <w:b/>
          <w:bCs/>
        </w:rPr>
        <w:t>the</w:t>
      </w:r>
      <w:r>
        <w:rPr>
          <w:b/>
          <w:bCs/>
        </w:rPr>
        <w:t xml:space="preserve"> stop time </w:t>
      </w:r>
      <w:r w:rsidR="00FB1C99">
        <w:rPr>
          <w:b/>
          <w:bCs/>
        </w:rPr>
        <w:t>based on</w:t>
      </w:r>
      <w:r w:rsidRPr="004B2787">
        <w:rPr>
          <w:b/>
          <w:bCs/>
        </w:rPr>
        <w:t xml:space="preserve"> </w:t>
      </w:r>
      <w:r w:rsidRPr="0059502A">
        <w:rPr>
          <w:b/>
          <w:bCs/>
        </w:rPr>
        <w:t xml:space="preserve">the distance between </w:t>
      </w:r>
      <w:r w:rsidR="008B2899">
        <w:rPr>
          <w:b/>
          <w:bCs/>
        </w:rPr>
        <w:t xml:space="preserve">the </w:t>
      </w:r>
      <w:r w:rsidRPr="0059502A">
        <w:rPr>
          <w:b/>
          <w:bCs/>
        </w:rPr>
        <w:t xml:space="preserve">UE and reference location of serving cell </w:t>
      </w:r>
      <w:r w:rsidR="00FB1C99">
        <w:rPr>
          <w:b/>
          <w:bCs/>
        </w:rPr>
        <w:t>to cover the stop time due to service-link switching</w:t>
      </w:r>
      <w:r>
        <w:rPr>
          <w:b/>
          <w:bCs/>
        </w:rPr>
        <w:t>.</w:t>
      </w:r>
    </w:p>
    <w:p w14:paraId="471110CA" w14:textId="0AA9F6BD" w:rsidR="00C06F78" w:rsidRPr="00337DC0" w:rsidRDefault="00C45E1E" w:rsidP="00E74D87">
      <w:pPr>
        <w:rPr>
          <w:b/>
          <w:bCs/>
        </w:rPr>
      </w:pPr>
      <w:r w:rsidRPr="00C45E1E" w:rsidDel="004B2787">
        <w:rPr>
          <w:b/>
          <w:bCs/>
        </w:rPr>
        <w:t xml:space="preserve">Proposal </w:t>
      </w:r>
      <w:r w:rsidR="007D4464">
        <w:rPr>
          <w:b/>
          <w:bCs/>
        </w:rPr>
        <w:t>7</w:t>
      </w:r>
      <w:r w:rsidRPr="00C45E1E" w:rsidDel="004B2787">
        <w:rPr>
          <w:b/>
          <w:bCs/>
        </w:rPr>
        <w:t xml:space="preserve">: The UE should start </w:t>
      </w:r>
      <w:r w:rsidR="008B2899" w:rsidRPr="00C45E1E" w:rsidDel="004B2787">
        <w:rPr>
          <w:b/>
          <w:bCs/>
        </w:rPr>
        <w:t>neighbour</w:t>
      </w:r>
      <w:r w:rsidRPr="00C45E1E" w:rsidDel="004B2787">
        <w:rPr>
          <w:b/>
          <w:bCs/>
        </w:rPr>
        <w:t xml:space="preserve"> cell measurements before either type of </w:t>
      </w:r>
      <w:r w:rsidR="0069121D">
        <w:rPr>
          <w:b/>
          <w:bCs/>
        </w:rPr>
        <w:t xml:space="preserve">the </w:t>
      </w:r>
      <w:r w:rsidRPr="00C45E1E" w:rsidDel="004B2787">
        <w:rPr>
          <w:b/>
          <w:bCs/>
        </w:rPr>
        <w:t>stop time is reached.</w:t>
      </w:r>
      <w:bookmarkStart w:id="3" w:name="OLE_LINK6"/>
    </w:p>
    <w:bookmarkEnd w:id="3"/>
    <w:p w14:paraId="14277E1A" w14:textId="05C9B922" w:rsidR="00137B81" w:rsidRDefault="00505CF9">
      <w:pPr>
        <w:pStyle w:val="1"/>
        <w:spacing w:before="180" w:line="240" w:lineRule="auto"/>
        <w:ind w:left="0" w:firstLine="0"/>
        <w:jc w:val="left"/>
      </w:pPr>
      <w:r>
        <w:t>Conclusions</w:t>
      </w:r>
    </w:p>
    <w:p w14:paraId="050A160D" w14:textId="43228275" w:rsidR="00A775EE" w:rsidRDefault="007631FF">
      <w:pPr>
        <w:rPr>
          <w:bCs/>
        </w:rPr>
      </w:pPr>
      <w:bookmarkStart w:id="4" w:name="_Toc502437832"/>
      <w:r w:rsidRPr="007631FF">
        <w:rPr>
          <w:bCs/>
        </w:rPr>
        <w:t xml:space="preserve">Based on the analyses given above, we have the following </w:t>
      </w:r>
      <w:r w:rsidR="00022714">
        <w:rPr>
          <w:bCs/>
        </w:rPr>
        <w:t xml:space="preserve">observations and </w:t>
      </w:r>
      <w:r w:rsidRPr="007631FF">
        <w:rPr>
          <w:bCs/>
        </w:rPr>
        <w:t>proposals:</w:t>
      </w:r>
    </w:p>
    <w:p w14:paraId="3E38C0EA" w14:textId="3D6B5401" w:rsidR="007D4464" w:rsidRDefault="007D4464" w:rsidP="007D4464">
      <w:pPr>
        <w:rPr>
          <w:rFonts w:eastAsiaTheme="minorEastAsia"/>
          <w:b/>
          <w:bCs/>
          <w:iCs/>
        </w:rPr>
      </w:pPr>
      <w:r w:rsidRPr="00306650">
        <w:rPr>
          <w:rFonts w:eastAsiaTheme="minorEastAsia"/>
          <w:b/>
          <w:bCs/>
          <w:iCs/>
        </w:rPr>
        <w:t>O</w:t>
      </w:r>
      <w:r w:rsidRPr="00306650">
        <w:rPr>
          <w:rFonts w:eastAsiaTheme="minorEastAsia" w:hint="eastAsia"/>
          <w:b/>
          <w:bCs/>
          <w:iCs/>
        </w:rPr>
        <w:t>bservation</w:t>
      </w:r>
      <w:r w:rsidRPr="00306650">
        <w:rPr>
          <w:rFonts w:eastAsiaTheme="minorEastAsia"/>
          <w:b/>
          <w:bCs/>
          <w:iCs/>
        </w:rPr>
        <w:t xml:space="preserve"> 1</w:t>
      </w:r>
      <w:r w:rsidRPr="00306650">
        <w:rPr>
          <w:rFonts w:eastAsiaTheme="minorEastAsia" w:hint="eastAsia"/>
          <w:b/>
          <w:bCs/>
          <w:iCs/>
        </w:rPr>
        <w:t>:</w:t>
      </w:r>
      <w:r w:rsidRPr="00306650">
        <w:rPr>
          <w:rFonts w:eastAsiaTheme="minorEastAsia"/>
          <w:b/>
          <w:bCs/>
          <w:iCs/>
        </w:rPr>
        <w:t xml:space="preserve"> </w:t>
      </w:r>
      <w:r w:rsidRPr="00306650">
        <w:rPr>
          <w:rFonts w:eastAsiaTheme="minorEastAsia"/>
          <w:b/>
          <w:bCs/>
        </w:rPr>
        <w:t xml:space="preserve">UE cannot evaluate trajectory of serving cell reference location based on satellite’s ephemeris and </w:t>
      </w:r>
      <w:proofErr w:type="spellStart"/>
      <w:r w:rsidRPr="00306650">
        <w:rPr>
          <w:rFonts w:eastAsiaTheme="minorEastAsia"/>
          <w:b/>
          <w:bCs/>
          <w:i/>
          <w:iCs/>
        </w:rPr>
        <w:t>epochTime</w:t>
      </w:r>
      <w:proofErr w:type="spellEnd"/>
      <w:r w:rsidRPr="00306650">
        <w:rPr>
          <w:rFonts w:eastAsiaTheme="minorEastAsia"/>
          <w:b/>
          <w:bCs/>
          <w:iCs/>
        </w:rPr>
        <w:t xml:space="preserve"> (at least not possible via these two parameters only).</w:t>
      </w:r>
    </w:p>
    <w:p w14:paraId="5FC12F7F" w14:textId="77777777" w:rsidR="007D4464" w:rsidRPr="00BB4EFB" w:rsidRDefault="007D4464" w:rsidP="007D4464">
      <w:pPr>
        <w:rPr>
          <w:b/>
        </w:rPr>
      </w:pPr>
      <w:r w:rsidRPr="00BB4EFB">
        <w:rPr>
          <w:b/>
        </w:rPr>
        <w:t xml:space="preserve">Observation </w:t>
      </w:r>
      <w:r>
        <w:rPr>
          <w:b/>
        </w:rPr>
        <w:t>2</w:t>
      </w:r>
      <w:r w:rsidRPr="00BB4EFB">
        <w:rPr>
          <w:b/>
        </w:rPr>
        <w:t>: In the earth-moving cell, the stop time due to service link switching is caused by “cell coverage sliding over the earth surface”</w:t>
      </w:r>
      <w:r>
        <w:rPr>
          <w:b/>
        </w:rPr>
        <w:t xml:space="preserve"> and it is a UE specific value</w:t>
      </w:r>
      <w:r w:rsidRPr="00BB4EFB">
        <w:rPr>
          <w:b/>
        </w:rPr>
        <w:t>. By contrast, the stop time due to feeder link switching</w:t>
      </w:r>
      <w:r>
        <w:rPr>
          <w:b/>
        </w:rPr>
        <w:t xml:space="preserve"> </w:t>
      </w:r>
      <w:r w:rsidRPr="00BB4EFB">
        <w:rPr>
          <w:b/>
        </w:rPr>
        <w:t>is irrelevant to the stop time caused by “cell coverage sliding over the earth surface”</w:t>
      </w:r>
      <w:r>
        <w:rPr>
          <w:b/>
        </w:rPr>
        <w:t xml:space="preserve"> and</w:t>
      </w:r>
      <w:r w:rsidRPr="00BE0E7E">
        <w:rPr>
          <w:b/>
        </w:rPr>
        <w:t xml:space="preserve"> </w:t>
      </w:r>
      <w:r>
        <w:rPr>
          <w:b/>
        </w:rPr>
        <w:t xml:space="preserve">it </w:t>
      </w:r>
      <w:r w:rsidRPr="00BE0E7E">
        <w:rPr>
          <w:b/>
        </w:rPr>
        <w:t xml:space="preserve">is </w:t>
      </w:r>
      <w:r>
        <w:rPr>
          <w:b/>
        </w:rPr>
        <w:t xml:space="preserve">a </w:t>
      </w:r>
      <w:r w:rsidRPr="00BE0E7E">
        <w:rPr>
          <w:b/>
        </w:rPr>
        <w:t>UE-common</w:t>
      </w:r>
      <w:r>
        <w:rPr>
          <w:b/>
        </w:rPr>
        <w:t xml:space="preserve"> value</w:t>
      </w:r>
      <w:r w:rsidRPr="00BB4EFB">
        <w:rPr>
          <w:b/>
        </w:rPr>
        <w:t>.</w:t>
      </w:r>
    </w:p>
    <w:p w14:paraId="5982834D" w14:textId="77777777" w:rsidR="007D4464" w:rsidRPr="007D4464" w:rsidRDefault="007D4464" w:rsidP="007D4464">
      <w:pPr>
        <w:rPr>
          <w:b/>
          <w:bCs/>
        </w:rPr>
      </w:pPr>
    </w:p>
    <w:p w14:paraId="71D30988" w14:textId="2BCF158B" w:rsidR="007D4464" w:rsidRPr="00102719" w:rsidRDefault="007D4464" w:rsidP="007D4464">
      <w:pPr>
        <w:rPr>
          <w:b/>
          <w:bCs/>
        </w:rPr>
      </w:pPr>
      <w:r>
        <w:rPr>
          <w:b/>
          <w:bCs/>
        </w:rPr>
        <w:t>P</w:t>
      </w:r>
      <w:r>
        <w:rPr>
          <w:rFonts w:hint="eastAsia"/>
          <w:b/>
          <w:bCs/>
        </w:rPr>
        <w:t>roposal</w:t>
      </w:r>
      <w:r>
        <w:rPr>
          <w:b/>
          <w:bCs/>
        </w:rPr>
        <w:t xml:space="preserve"> 1</w:t>
      </w:r>
      <w:r>
        <w:rPr>
          <w:rFonts w:hint="eastAsia"/>
          <w:b/>
          <w:bCs/>
        </w:rPr>
        <w:t>:</w:t>
      </w:r>
      <w:r>
        <w:rPr>
          <w:b/>
          <w:bCs/>
        </w:rPr>
        <w:t xml:space="preserve"> T</w:t>
      </w:r>
      <w:r w:rsidRPr="00202BCF">
        <w:rPr>
          <w:b/>
          <w:bCs/>
        </w:rPr>
        <w:t>he network provides a series of reference location</w:t>
      </w:r>
      <w:r w:rsidR="0036186D">
        <w:rPr>
          <w:b/>
          <w:bCs/>
        </w:rPr>
        <w:t>s</w:t>
      </w:r>
      <w:r w:rsidRPr="00202BCF">
        <w:rPr>
          <w:b/>
          <w:bCs/>
        </w:rPr>
        <w:t xml:space="preserve">, with each of them associated with the validity time (e.g., time stamp) that it applies, </w:t>
      </w:r>
      <w:r w:rsidR="00061CE0">
        <w:rPr>
          <w:b/>
          <w:bCs/>
        </w:rPr>
        <w:t xml:space="preserve">and </w:t>
      </w:r>
      <w:r w:rsidRPr="00202BCF">
        <w:rPr>
          <w:b/>
          <w:bCs/>
        </w:rPr>
        <w:t>the UE determines the valid reference location based on the current tim</w:t>
      </w:r>
      <w:r>
        <w:rPr>
          <w:b/>
          <w:bCs/>
        </w:rPr>
        <w:t>e.</w:t>
      </w:r>
    </w:p>
    <w:p w14:paraId="2D32A8EE" w14:textId="77777777" w:rsidR="007D4464" w:rsidRDefault="007D4464" w:rsidP="007D4464">
      <w:r w:rsidRPr="00B43430">
        <w:rPr>
          <w:rFonts w:hint="eastAsia"/>
          <w:b/>
          <w:bCs/>
        </w:rPr>
        <w:t>P</w:t>
      </w:r>
      <w:r w:rsidRPr="00B43430">
        <w:rPr>
          <w:b/>
          <w:bCs/>
        </w:rPr>
        <w:t xml:space="preserve">roposal 2: </w:t>
      </w:r>
      <w:r>
        <w:rPr>
          <w:rFonts w:hint="eastAsia"/>
          <w:b/>
          <w:bCs/>
        </w:rPr>
        <w:t>For</w:t>
      </w:r>
      <w:r>
        <w:rPr>
          <w:b/>
          <w:bCs/>
        </w:rPr>
        <w:t xml:space="preserve"> the earth-moving cell, t</w:t>
      </w:r>
      <w:r w:rsidRPr="00EC1162">
        <w:rPr>
          <w:b/>
          <w:bCs/>
        </w:rPr>
        <w:t xml:space="preserve">he existing </w:t>
      </w:r>
      <w:r>
        <w:rPr>
          <w:b/>
          <w:bCs/>
        </w:rPr>
        <w:t xml:space="preserve">parameter </w:t>
      </w:r>
      <w:proofErr w:type="spellStart"/>
      <w:r w:rsidRPr="00EC1162">
        <w:rPr>
          <w:b/>
          <w:bCs/>
          <w:i/>
          <w:iCs/>
        </w:rPr>
        <w:t>distanceThresh</w:t>
      </w:r>
      <w:proofErr w:type="spellEnd"/>
      <w:r w:rsidRPr="00EC1162">
        <w:rPr>
          <w:b/>
          <w:bCs/>
          <w:i/>
          <w:iCs/>
        </w:rPr>
        <w:t xml:space="preserve"> </w:t>
      </w:r>
      <w:r w:rsidRPr="00EC1162">
        <w:rPr>
          <w:b/>
          <w:bCs/>
        </w:rPr>
        <w:t xml:space="preserve">can be </w:t>
      </w:r>
      <w:r>
        <w:rPr>
          <w:b/>
          <w:bCs/>
        </w:rPr>
        <w:t>reused to provide the distance threshold for the location-based cell reselection</w:t>
      </w:r>
      <w:r w:rsidRPr="00EC1162">
        <w:rPr>
          <w:b/>
          <w:bCs/>
        </w:rPr>
        <w:t>.</w:t>
      </w:r>
    </w:p>
    <w:p w14:paraId="3BC05FB4" w14:textId="03173683" w:rsidR="007D4464" w:rsidRDefault="007D4464" w:rsidP="0069121D">
      <w:pPr>
        <w:rPr>
          <w:b/>
          <w:bCs/>
        </w:rPr>
      </w:pPr>
      <w:r w:rsidRPr="007E30AD">
        <w:rPr>
          <w:rFonts w:hint="eastAsia"/>
          <w:b/>
          <w:bCs/>
        </w:rPr>
        <w:t>P</w:t>
      </w:r>
      <w:r w:rsidRPr="007E30AD">
        <w:rPr>
          <w:b/>
          <w:bCs/>
        </w:rPr>
        <w:t xml:space="preserve">roposal </w:t>
      </w:r>
      <w:r>
        <w:rPr>
          <w:b/>
          <w:bCs/>
        </w:rPr>
        <w:t>3</w:t>
      </w:r>
      <w:r w:rsidRPr="007E30AD">
        <w:rPr>
          <w:b/>
          <w:bCs/>
        </w:rPr>
        <w:t xml:space="preserve">: </w:t>
      </w:r>
      <w:r>
        <w:rPr>
          <w:b/>
          <w:bCs/>
        </w:rPr>
        <w:t>An explicit</w:t>
      </w:r>
      <w:r w:rsidRPr="007E30AD">
        <w:rPr>
          <w:b/>
          <w:bCs/>
        </w:rPr>
        <w:t xml:space="preserve"> cell type</w:t>
      </w:r>
      <w:r>
        <w:rPr>
          <w:b/>
          <w:bCs/>
        </w:rPr>
        <w:t xml:space="preserve"> indication</w:t>
      </w:r>
      <w:r w:rsidRPr="007E30AD">
        <w:rPr>
          <w:b/>
          <w:bCs/>
        </w:rPr>
        <w:t xml:space="preserve"> (i.e., </w:t>
      </w:r>
      <w:r>
        <w:rPr>
          <w:b/>
          <w:bCs/>
        </w:rPr>
        <w:t>quasi-</w:t>
      </w:r>
      <w:r w:rsidRPr="007E30AD">
        <w:rPr>
          <w:b/>
          <w:bCs/>
        </w:rPr>
        <w:t xml:space="preserve">fixed </w:t>
      </w:r>
      <w:r>
        <w:rPr>
          <w:b/>
          <w:bCs/>
        </w:rPr>
        <w:t xml:space="preserve">cell </w:t>
      </w:r>
      <w:r w:rsidRPr="007E30AD">
        <w:rPr>
          <w:b/>
          <w:bCs/>
        </w:rPr>
        <w:t xml:space="preserve">or </w:t>
      </w:r>
      <w:r>
        <w:rPr>
          <w:b/>
          <w:bCs/>
        </w:rPr>
        <w:t>earth-</w:t>
      </w:r>
      <w:r w:rsidRPr="007E30AD">
        <w:rPr>
          <w:b/>
          <w:bCs/>
        </w:rPr>
        <w:t>moving</w:t>
      </w:r>
      <w:r>
        <w:rPr>
          <w:b/>
          <w:bCs/>
        </w:rPr>
        <w:t xml:space="preserve"> cell</w:t>
      </w:r>
      <w:r w:rsidRPr="007E30AD">
        <w:rPr>
          <w:b/>
          <w:bCs/>
        </w:rPr>
        <w:t>)</w:t>
      </w:r>
      <w:r>
        <w:rPr>
          <w:b/>
          <w:bCs/>
        </w:rPr>
        <w:t xml:space="preserve"> to the UE is not needed</w:t>
      </w:r>
      <w:r w:rsidRPr="007E30AD">
        <w:rPr>
          <w:b/>
          <w:bCs/>
        </w:rPr>
        <w:t>.</w:t>
      </w:r>
    </w:p>
    <w:p w14:paraId="17D2B400" w14:textId="5061751F" w:rsidR="0069121D" w:rsidRDefault="0069121D" w:rsidP="0069121D">
      <w:pPr>
        <w:rPr>
          <w:b/>
          <w:bCs/>
        </w:rPr>
      </w:pPr>
      <w:r w:rsidRPr="00C45E1E">
        <w:rPr>
          <w:b/>
          <w:bCs/>
        </w:rPr>
        <w:lastRenderedPageBreak/>
        <w:t xml:space="preserve">Proposal </w:t>
      </w:r>
      <w:r w:rsidR="007D4464">
        <w:rPr>
          <w:b/>
          <w:bCs/>
        </w:rPr>
        <w:t>4</w:t>
      </w:r>
      <w:r w:rsidRPr="00C45E1E">
        <w:rPr>
          <w:b/>
          <w:bCs/>
        </w:rPr>
        <w:t xml:space="preserve">: For the time-based </w:t>
      </w:r>
      <w:r>
        <w:rPr>
          <w:b/>
          <w:bCs/>
        </w:rPr>
        <w:t>measurement initiation</w:t>
      </w:r>
      <w:r w:rsidRPr="00C45E1E">
        <w:rPr>
          <w:b/>
          <w:bCs/>
        </w:rPr>
        <w:t xml:space="preserve"> in the earth</w:t>
      </w:r>
      <w:r>
        <w:rPr>
          <w:b/>
          <w:bCs/>
        </w:rPr>
        <w:t>-</w:t>
      </w:r>
      <w:r w:rsidRPr="00C45E1E">
        <w:rPr>
          <w:b/>
          <w:bCs/>
        </w:rPr>
        <w:t>moving cell, two types of stop time (which intend to handle the stop time due to service-link</w:t>
      </w:r>
      <w:r>
        <w:rPr>
          <w:b/>
          <w:bCs/>
        </w:rPr>
        <w:t xml:space="preserve"> switching</w:t>
      </w:r>
      <w:r w:rsidRPr="00C45E1E">
        <w:rPr>
          <w:b/>
          <w:bCs/>
        </w:rPr>
        <w:t xml:space="preserve"> </w:t>
      </w:r>
      <w:r>
        <w:rPr>
          <w:b/>
          <w:bCs/>
        </w:rPr>
        <w:t xml:space="preserve">and </w:t>
      </w:r>
      <w:r w:rsidRPr="00C45E1E">
        <w:rPr>
          <w:b/>
          <w:bCs/>
        </w:rPr>
        <w:t xml:space="preserve">feeder-link </w:t>
      </w:r>
      <w:r>
        <w:rPr>
          <w:b/>
          <w:bCs/>
        </w:rPr>
        <w:t xml:space="preserve">switching </w:t>
      </w:r>
      <w:r w:rsidRPr="00C45E1E">
        <w:rPr>
          <w:b/>
          <w:bCs/>
        </w:rPr>
        <w:t xml:space="preserve">respectively) should be supported. </w:t>
      </w:r>
    </w:p>
    <w:p w14:paraId="0950274A" w14:textId="2537BB6C" w:rsidR="0069121D" w:rsidRDefault="0069121D" w:rsidP="0069121D">
      <w:pPr>
        <w:rPr>
          <w:b/>
          <w:bCs/>
        </w:rPr>
      </w:pPr>
      <w:r>
        <w:rPr>
          <w:rFonts w:hint="eastAsia"/>
          <w:b/>
          <w:bCs/>
        </w:rPr>
        <w:t>P</w:t>
      </w:r>
      <w:r>
        <w:rPr>
          <w:b/>
          <w:bCs/>
        </w:rPr>
        <w:t xml:space="preserve">roposal </w:t>
      </w:r>
      <w:r w:rsidR="007D4464">
        <w:rPr>
          <w:b/>
          <w:bCs/>
        </w:rPr>
        <w:t>5</w:t>
      </w:r>
      <w:r>
        <w:rPr>
          <w:b/>
          <w:bCs/>
        </w:rPr>
        <w:t xml:space="preserve">: Similar to </w:t>
      </w:r>
      <w:r w:rsidRPr="005652EB">
        <w:rPr>
          <w:b/>
          <w:bCs/>
          <w:i/>
        </w:rPr>
        <w:t>t-Service</w:t>
      </w:r>
      <w:r>
        <w:rPr>
          <w:b/>
          <w:bCs/>
        </w:rPr>
        <w:t xml:space="preserve">, the </w:t>
      </w:r>
      <w:proofErr w:type="spellStart"/>
      <w:r>
        <w:rPr>
          <w:b/>
          <w:bCs/>
        </w:rPr>
        <w:t>gNB</w:t>
      </w:r>
      <w:proofErr w:type="spellEnd"/>
      <w:r>
        <w:rPr>
          <w:b/>
          <w:bCs/>
        </w:rPr>
        <w:t xml:space="preserve"> configures a cell-level serving cell stop time that covers the stop time due to feeder link switching in the earth-moving cell. </w:t>
      </w:r>
    </w:p>
    <w:p w14:paraId="62FFF9B4" w14:textId="36F98258" w:rsidR="0069121D" w:rsidRPr="00C45E1E" w:rsidRDefault="0069121D" w:rsidP="0069121D">
      <w:pPr>
        <w:rPr>
          <w:b/>
          <w:bCs/>
        </w:rPr>
      </w:pPr>
      <w:r>
        <w:rPr>
          <w:b/>
          <w:bCs/>
        </w:rPr>
        <w:t xml:space="preserve">Proposal </w:t>
      </w:r>
      <w:r w:rsidR="007D4464">
        <w:rPr>
          <w:b/>
          <w:bCs/>
        </w:rPr>
        <w:t>6</w:t>
      </w:r>
      <w:r>
        <w:rPr>
          <w:b/>
          <w:bCs/>
        </w:rPr>
        <w:t>: Similar to the location-based criterion, the UE calculates the stop time based on</w:t>
      </w:r>
      <w:r w:rsidRPr="004B2787">
        <w:rPr>
          <w:b/>
          <w:bCs/>
        </w:rPr>
        <w:t xml:space="preserve"> </w:t>
      </w:r>
      <w:r w:rsidRPr="0059502A">
        <w:rPr>
          <w:b/>
          <w:bCs/>
        </w:rPr>
        <w:t xml:space="preserve">the distance between </w:t>
      </w:r>
      <w:r>
        <w:rPr>
          <w:b/>
          <w:bCs/>
        </w:rPr>
        <w:t xml:space="preserve">the </w:t>
      </w:r>
      <w:r w:rsidRPr="0059502A">
        <w:rPr>
          <w:b/>
          <w:bCs/>
        </w:rPr>
        <w:t xml:space="preserve">UE and reference location of serving cell </w:t>
      </w:r>
      <w:r>
        <w:rPr>
          <w:b/>
          <w:bCs/>
        </w:rPr>
        <w:t>to cover the stop time due to service-link switching.</w:t>
      </w:r>
    </w:p>
    <w:p w14:paraId="111B5499" w14:textId="75B08E8E" w:rsidR="0069121D" w:rsidRPr="00337DC0" w:rsidRDefault="0069121D" w:rsidP="0069121D">
      <w:pPr>
        <w:rPr>
          <w:b/>
          <w:bCs/>
        </w:rPr>
      </w:pPr>
      <w:r w:rsidRPr="00C45E1E" w:rsidDel="004B2787">
        <w:rPr>
          <w:b/>
          <w:bCs/>
        </w:rPr>
        <w:t xml:space="preserve">Proposal </w:t>
      </w:r>
      <w:r w:rsidR="007D4464">
        <w:rPr>
          <w:b/>
          <w:bCs/>
        </w:rPr>
        <w:t>7</w:t>
      </w:r>
      <w:r w:rsidRPr="00C45E1E" w:rsidDel="004B2787">
        <w:rPr>
          <w:b/>
          <w:bCs/>
        </w:rPr>
        <w:t xml:space="preserve">: The UE should start neighbour cell measurements before either type of </w:t>
      </w:r>
      <w:r>
        <w:rPr>
          <w:b/>
          <w:bCs/>
        </w:rPr>
        <w:t xml:space="preserve">the </w:t>
      </w:r>
      <w:r w:rsidRPr="00C45E1E" w:rsidDel="004B2787">
        <w:rPr>
          <w:b/>
          <w:bCs/>
        </w:rPr>
        <w:t>stop time is reached.</w:t>
      </w:r>
    </w:p>
    <w:p w14:paraId="3059CDD5" w14:textId="77777777" w:rsidR="00137B81" w:rsidRDefault="00505CF9">
      <w:pPr>
        <w:pStyle w:val="1"/>
        <w:spacing w:before="180" w:line="240" w:lineRule="auto"/>
        <w:ind w:left="0" w:firstLine="0"/>
        <w:jc w:val="left"/>
      </w:pPr>
      <w:r>
        <w:t>Reference</w:t>
      </w:r>
    </w:p>
    <w:bookmarkEnd w:id="4"/>
    <w:p w14:paraId="168C4235" w14:textId="3C045934" w:rsidR="00C63E6D" w:rsidRDefault="009D6F2D" w:rsidP="00C63E6D">
      <w:pPr>
        <w:numPr>
          <w:ilvl w:val="0"/>
          <w:numId w:val="20"/>
        </w:numPr>
      </w:pPr>
      <w:r w:rsidRPr="009D6F2D">
        <w:t>Report of 3GPP TSG RAN WG2 meeting #1</w:t>
      </w:r>
      <w:r w:rsidR="00876C23">
        <w:t>21</w:t>
      </w:r>
    </w:p>
    <w:p w14:paraId="33719843" w14:textId="25C773C0" w:rsidR="00D9230E" w:rsidRPr="00C63E6D" w:rsidRDefault="00DE6D4B" w:rsidP="00C63E6D">
      <w:pPr>
        <w:numPr>
          <w:ilvl w:val="0"/>
          <w:numId w:val="20"/>
        </w:numPr>
        <w:rPr>
          <w:rStyle w:val="af5"/>
          <w:color w:val="auto"/>
          <w:u w:val="none"/>
        </w:rPr>
      </w:pPr>
      <w:r w:rsidRPr="00DE6D4B">
        <w:rPr>
          <w:rStyle w:val="af5"/>
          <w:color w:val="auto"/>
          <w:u w:val="none"/>
        </w:rPr>
        <w:t xml:space="preserve">[POST121][106][NR NTN </w:t>
      </w:r>
      <w:proofErr w:type="spellStart"/>
      <w:r w:rsidRPr="00DE6D4B">
        <w:rPr>
          <w:rStyle w:val="af5"/>
          <w:color w:val="auto"/>
          <w:u w:val="none"/>
        </w:rPr>
        <w:t>Enh</w:t>
      </w:r>
      <w:proofErr w:type="spellEnd"/>
      <w:r w:rsidRPr="00DE6D4B">
        <w:rPr>
          <w:rStyle w:val="af5"/>
          <w:color w:val="auto"/>
          <w:u w:val="none"/>
        </w:rPr>
        <w:t>] NTN-NTN cell reselection (ZTE)</w:t>
      </w:r>
    </w:p>
    <w:sectPr w:rsidR="00D9230E" w:rsidRPr="00C63E6D">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6899E5" w14:textId="77777777" w:rsidR="003F1B36" w:rsidRDefault="003F1B36">
      <w:pPr>
        <w:spacing w:after="0" w:line="240" w:lineRule="auto"/>
      </w:pPr>
      <w:r>
        <w:separator/>
      </w:r>
    </w:p>
  </w:endnote>
  <w:endnote w:type="continuationSeparator" w:id="0">
    <w:p w14:paraId="6E5D3373" w14:textId="77777777" w:rsidR="003F1B36" w:rsidRDefault="003F1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ucida Grande">
    <w:altName w:val="Times New Roman"/>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F71D3" w14:textId="77777777" w:rsidR="00DA4A65" w:rsidRDefault="00DA4A65">
    <w:pPr>
      <w:pStyle w:val="ac"/>
      <w:tabs>
        <w:tab w:val="center" w:pos="4820"/>
        <w:tab w:val="right" w:pos="9639"/>
      </w:tabs>
      <w:jc w:val="left"/>
    </w:pP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66AAAC" w14:textId="77777777" w:rsidR="003F1B36" w:rsidRDefault="003F1B36">
      <w:pPr>
        <w:spacing w:after="0" w:line="240" w:lineRule="auto"/>
      </w:pPr>
      <w:r>
        <w:separator/>
      </w:r>
    </w:p>
  </w:footnote>
  <w:footnote w:type="continuationSeparator" w:id="0">
    <w:p w14:paraId="430ADDD6" w14:textId="77777777" w:rsidR="003F1B36" w:rsidRDefault="003F1B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02552047"/>
    <w:multiLevelType w:val="multilevel"/>
    <w:tmpl w:val="F8407654"/>
    <w:lvl w:ilvl="0">
      <w:start w:val="1"/>
      <w:numFmt w:val="decimal"/>
      <w:pStyle w:val="1"/>
      <w:lvlText w:val="%1."/>
      <w:lvlJc w:val="left"/>
      <w:pPr>
        <w:tabs>
          <w:tab w:val="left" w:pos="5818"/>
        </w:tabs>
        <w:ind w:left="5818" w:hanging="432"/>
      </w:pPr>
      <w:rPr>
        <w:rFonts w:hint="default"/>
        <w:b w:val="0"/>
        <w:lang w:val="en-GB"/>
      </w:rPr>
    </w:lvl>
    <w:lvl w:ilvl="1">
      <w:start w:val="1"/>
      <w:numFmt w:val="decimal"/>
      <w:pStyle w:val="2"/>
      <w:lvlText w:val="%1.%2"/>
      <w:lvlJc w:val="left"/>
      <w:pPr>
        <w:tabs>
          <w:tab w:val="left" w:pos="1002"/>
        </w:tabs>
        <w:ind w:left="1002"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1B971913"/>
    <w:multiLevelType w:val="hybridMultilevel"/>
    <w:tmpl w:val="5694F038"/>
    <w:lvl w:ilvl="0" w:tplc="57FE0A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FC61ADC"/>
    <w:multiLevelType w:val="hybridMultilevel"/>
    <w:tmpl w:val="3CAE6774"/>
    <w:lvl w:ilvl="0" w:tplc="080641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C0919D8"/>
    <w:multiLevelType w:val="multilevel"/>
    <w:tmpl w:val="46EAF5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B2E0D53"/>
    <w:multiLevelType w:val="hybridMultilevel"/>
    <w:tmpl w:val="B1360E5E"/>
    <w:lvl w:ilvl="0" w:tplc="7B4CB1DA">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8952782"/>
    <w:multiLevelType w:val="hybridMultilevel"/>
    <w:tmpl w:val="947242FC"/>
    <w:lvl w:ilvl="0" w:tplc="2FCAB1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6B1A0670"/>
    <w:multiLevelType w:val="hybridMultilevel"/>
    <w:tmpl w:val="2C40E3AC"/>
    <w:lvl w:ilvl="0" w:tplc="14EE4FDA">
      <w:start w:val="3"/>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EA71BEB"/>
    <w:multiLevelType w:val="hybridMultilevel"/>
    <w:tmpl w:val="AD203514"/>
    <w:lvl w:ilvl="0" w:tplc="79DC8E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8"/>
  </w:num>
  <w:num w:numId="3">
    <w:abstractNumId w:val="10"/>
  </w:num>
  <w:num w:numId="4">
    <w:abstractNumId w:val="2"/>
  </w:num>
  <w:num w:numId="5">
    <w:abstractNumId w:val="7"/>
  </w:num>
  <w:num w:numId="6">
    <w:abstractNumId w:val="15"/>
  </w:num>
  <w:num w:numId="7">
    <w:abstractNumId w:val="0"/>
  </w:num>
  <w:num w:numId="8">
    <w:abstractNumId w:val="12"/>
  </w:num>
  <w:num w:numId="9">
    <w:abstractNumId w:val="14"/>
  </w:num>
  <w:num w:numId="10">
    <w:abstractNumId w:val="4"/>
  </w:num>
  <w:num w:numId="11">
    <w:abstractNumId w:val="5"/>
  </w:num>
  <w:num w:numId="12">
    <w:abstractNumId w:val="16"/>
  </w:num>
  <w:num w:numId="13">
    <w:abstractNumId w:val="9"/>
  </w:num>
  <w:num w:numId="14">
    <w:abstractNumId w:val="13"/>
  </w:num>
  <w:num w:numId="15">
    <w:abstractNumId w:val="6"/>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1"/>
  </w:num>
  <w:num w:numId="22">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hideGrammaticalErrors/>
  <w:proofState w:spelling="clean" w:grammar="clean"/>
  <w:trackRevisions/>
  <w:defaultTabStop w:val="420"/>
  <w:drawingGridVerticalSpacing w:val="200"/>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hPDWgDRD6SjLQ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B70"/>
    <w:rsid w:val="0000531E"/>
    <w:rsid w:val="00005E6A"/>
    <w:rsid w:val="000060EF"/>
    <w:rsid w:val="000062EE"/>
    <w:rsid w:val="00006735"/>
    <w:rsid w:val="0000687D"/>
    <w:rsid w:val="00006B31"/>
    <w:rsid w:val="000070C8"/>
    <w:rsid w:val="000073F2"/>
    <w:rsid w:val="00007645"/>
    <w:rsid w:val="00007DDA"/>
    <w:rsid w:val="0001015D"/>
    <w:rsid w:val="000103B4"/>
    <w:rsid w:val="0001078A"/>
    <w:rsid w:val="0001126E"/>
    <w:rsid w:val="0001154B"/>
    <w:rsid w:val="000115D9"/>
    <w:rsid w:val="00011AEF"/>
    <w:rsid w:val="00011C1B"/>
    <w:rsid w:val="0001255F"/>
    <w:rsid w:val="000127B4"/>
    <w:rsid w:val="00012F38"/>
    <w:rsid w:val="0001339A"/>
    <w:rsid w:val="000136FE"/>
    <w:rsid w:val="0001380D"/>
    <w:rsid w:val="00013A3B"/>
    <w:rsid w:val="00013F61"/>
    <w:rsid w:val="000143D0"/>
    <w:rsid w:val="00015479"/>
    <w:rsid w:val="000154C5"/>
    <w:rsid w:val="00015626"/>
    <w:rsid w:val="000168B4"/>
    <w:rsid w:val="000168F5"/>
    <w:rsid w:val="00016AAF"/>
    <w:rsid w:val="00016D91"/>
    <w:rsid w:val="00016F5D"/>
    <w:rsid w:val="000176A2"/>
    <w:rsid w:val="000178FF"/>
    <w:rsid w:val="00017AAC"/>
    <w:rsid w:val="00017B82"/>
    <w:rsid w:val="000201BE"/>
    <w:rsid w:val="00020270"/>
    <w:rsid w:val="000202F6"/>
    <w:rsid w:val="00020711"/>
    <w:rsid w:val="00020EEB"/>
    <w:rsid w:val="00021438"/>
    <w:rsid w:val="0002174B"/>
    <w:rsid w:val="00021EC9"/>
    <w:rsid w:val="000225F0"/>
    <w:rsid w:val="00022714"/>
    <w:rsid w:val="000228C6"/>
    <w:rsid w:val="00022AA4"/>
    <w:rsid w:val="0002330B"/>
    <w:rsid w:val="00023408"/>
    <w:rsid w:val="000239A0"/>
    <w:rsid w:val="00023B7D"/>
    <w:rsid w:val="00023EFE"/>
    <w:rsid w:val="00023FAD"/>
    <w:rsid w:val="0002406F"/>
    <w:rsid w:val="00025475"/>
    <w:rsid w:val="0002592C"/>
    <w:rsid w:val="00025A91"/>
    <w:rsid w:val="00025BE4"/>
    <w:rsid w:val="00025E38"/>
    <w:rsid w:val="000268A4"/>
    <w:rsid w:val="00026A00"/>
    <w:rsid w:val="000274B9"/>
    <w:rsid w:val="0002762F"/>
    <w:rsid w:val="00027B7A"/>
    <w:rsid w:val="0003079B"/>
    <w:rsid w:val="00030CC4"/>
    <w:rsid w:val="0003222E"/>
    <w:rsid w:val="00032336"/>
    <w:rsid w:val="000330F9"/>
    <w:rsid w:val="000332BA"/>
    <w:rsid w:val="00033817"/>
    <w:rsid w:val="0003389F"/>
    <w:rsid w:val="0003395F"/>
    <w:rsid w:val="00034109"/>
    <w:rsid w:val="00034515"/>
    <w:rsid w:val="00034D46"/>
    <w:rsid w:val="00034E62"/>
    <w:rsid w:val="000355E6"/>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EBF"/>
    <w:rsid w:val="00042A24"/>
    <w:rsid w:val="00042AE4"/>
    <w:rsid w:val="00043247"/>
    <w:rsid w:val="00043412"/>
    <w:rsid w:val="0004394D"/>
    <w:rsid w:val="0004432C"/>
    <w:rsid w:val="00044466"/>
    <w:rsid w:val="0004469E"/>
    <w:rsid w:val="0004548C"/>
    <w:rsid w:val="000459C3"/>
    <w:rsid w:val="000459C8"/>
    <w:rsid w:val="00045F13"/>
    <w:rsid w:val="0004614D"/>
    <w:rsid w:val="0004621D"/>
    <w:rsid w:val="0004630D"/>
    <w:rsid w:val="0004677D"/>
    <w:rsid w:val="00046BE8"/>
    <w:rsid w:val="00046F1E"/>
    <w:rsid w:val="0004797C"/>
    <w:rsid w:val="0005010C"/>
    <w:rsid w:val="000506EA"/>
    <w:rsid w:val="00050C2A"/>
    <w:rsid w:val="00050D97"/>
    <w:rsid w:val="0005104E"/>
    <w:rsid w:val="00051174"/>
    <w:rsid w:val="000512D7"/>
    <w:rsid w:val="00051CFC"/>
    <w:rsid w:val="000527DD"/>
    <w:rsid w:val="000539D0"/>
    <w:rsid w:val="00053D37"/>
    <w:rsid w:val="000543B4"/>
    <w:rsid w:val="000545DC"/>
    <w:rsid w:val="00054F7D"/>
    <w:rsid w:val="00055254"/>
    <w:rsid w:val="00055B29"/>
    <w:rsid w:val="00055D3E"/>
    <w:rsid w:val="00055FBA"/>
    <w:rsid w:val="00056DB8"/>
    <w:rsid w:val="00057A07"/>
    <w:rsid w:val="00057CF4"/>
    <w:rsid w:val="0006047C"/>
    <w:rsid w:val="00060988"/>
    <w:rsid w:val="00060BF5"/>
    <w:rsid w:val="00060C6D"/>
    <w:rsid w:val="00060C87"/>
    <w:rsid w:val="00060E84"/>
    <w:rsid w:val="000616AB"/>
    <w:rsid w:val="00061CE0"/>
    <w:rsid w:val="00061FED"/>
    <w:rsid w:val="00062AF0"/>
    <w:rsid w:val="000632EE"/>
    <w:rsid w:val="00063779"/>
    <w:rsid w:val="0006394F"/>
    <w:rsid w:val="00063A9C"/>
    <w:rsid w:val="00063F0A"/>
    <w:rsid w:val="000640F4"/>
    <w:rsid w:val="00064948"/>
    <w:rsid w:val="00064E2B"/>
    <w:rsid w:val="0006531A"/>
    <w:rsid w:val="00065C61"/>
    <w:rsid w:val="00065D75"/>
    <w:rsid w:val="00065DD5"/>
    <w:rsid w:val="00065E21"/>
    <w:rsid w:val="000670AE"/>
    <w:rsid w:val="000671B9"/>
    <w:rsid w:val="0006725B"/>
    <w:rsid w:val="000672AD"/>
    <w:rsid w:val="000672F2"/>
    <w:rsid w:val="00067389"/>
    <w:rsid w:val="00067DC4"/>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3D79"/>
    <w:rsid w:val="00073FE9"/>
    <w:rsid w:val="00074A16"/>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AA"/>
    <w:rsid w:val="00077EE0"/>
    <w:rsid w:val="00080239"/>
    <w:rsid w:val="000803A0"/>
    <w:rsid w:val="0008049C"/>
    <w:rsid w:val="000808E6"/>
    <w:rsid w:val="00080AE7"/>
    <w:rsid w:val="00081778"/>
    <w:rsid w:val="00081E1D"/>
    <w:rsid w:val="00081E54"/>
    <w:rsid w:val="000822EC"/>
    <w:rsid w:val="00082A79"/>
    <w:rsid w:val="00082C74"/>
    <w:rsid w:val="00083BD2"/>
    <w:rsid w:val="00083C4D"/>
    <w:rsid w:val="00083E8A"/>
    <w:rsid w:val="0008402C"/>
    <w:rsid w:val="00084367"/>
    <w:rsid w:val="000849B7"/>
    <w:rsid w:val="000857B0"/>
    <w:rsid w:val="00085BAE"/>
    <w:rsid w:val="00085CAE"/>
    <w:rsid w:val="000862C0"/>
    <w:rsid w:val="00086763"/>
    <w:rsid w:val="00086B41"/>
    <w:rsid w:val="00086FB4"/>
    <w:rsid w:val="000874F6"/>
    <w:rsid w:val="000878B9"/>
    <w:rsid w:val="00090031"/>
    <w:rsid w:val="000902B7"/>
    <w:rsid w:val="000902C1"/>
    <w:rsid w:val="00090B25"/>
    <w:rsid w:val="00090CFA"/>
    <w:rsid w:val="00090DFC"/>
    <w:rsid w:val="00090F64"/>
    <w:rsid w:val="00091492"/>
    <w:rsid w:val="00091792"/>
    <w:rsid w:val="00091A3E"/>
    <w:rsid w:val="0009216B"/>
    <w:rsid w:val="00093179"/>
    <w:rsid w:val="00093B7E"/>
    <w:rsid w:val="00093E4B"/>
    <w:rsid w:val="000951A9"/>
    <w:rsid w:val="0009608E"/>
    <w:rsid w:val="00096252"/>
    <w:rsid w:val="00096795"/>
    <w:rsid w:val="000967FA"/>
    <w:rsid w:val="00096835"/>
    <w:rsid w:val="00096A75"/>
    <w:rsid w:val="00096F49"/>
    <w:rsid w:val="00096F70"/>
    <w:rsid w:val="00097C7F"/>
    <w:rsid w:val="00097C9C"/>
    <w:rsid w:val="000A0410"/>
    <w:rsid w:val="000A05BD"/>
    <w:rsid w:val="000A0660"/>
    <w:rsid w:val="000A099C"/>
    <w:rsid w:val="000A0B52"/>
    <w:rsid w:val="000A0D80"/>
    <w:rsid w:val="000A0ED5"/>
    <w:rsid w:val="000A1D44"/>
    <w:rsid w:val="000A1F25"/>
    <w:rsid w:val="000A2371"/>
    <w:rsid w:val="000A264C"/>
    <w:rsid w:val="000A2754"/>
    <w:rsid w:val="000A2AA2"/>
    <w:rsid w:val="000A35A3"/>
    <w:rsid w:val="000A367D"/>
    <w:rsid w:val="000A3746"/>
    <w:rsid w:val="000A42C3"/>
    <w:rsid w:val="000A4393"/>
    <w:rsid w:val="000A46A7"/>
    <w:rsid w:val="000A475D"/>
    <w:rsid w:val="000A4A52"/>
    <w:rsid w:val="000A4EC4"/>
    <w:rsid w:val="000A5645"/>
    <w:rsid w:val="000A68BB"/>
    <w:rsid w:val="000A6A85"/>
    <w:rsid w:val="000A6F6B"/>
    <w:rsid w:val="000A7100"/>
    <w:rsid w:val="000A7537"/>
    <w:rsid w:val="000A75CC"/>
    <w:rsid w:val="000A7685"/>
    <w:rsid w:val="000A77EA"/>
    <w:rsid w:val="000A796C"/>
    <w:rsid w:val="000B0705"/>
    <w:rsid w:val="000B0CE5"/>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2D5"/>
    <w:rsid w:val="000B47BE"/>
    <w:rsid w:val="000B4CFF"/>
    <w:rsid w:val="000B4D87"/>
    <w:rsid w:val="000B4E3C"/>
    <w:rsid w:val="000B5F70"/>
    <w:rsid w:val="000B60D6"/>
    <w:rsid w:val="000B61FA"/>
    <w:rsid w:val="000B645F"/>
    <w:rsid w:val="000B660F"/>
    <w:rsid w:val="000B6C01"/>
    <w:rsid w:val="000B6FC4"/>
    <w:rsid w:val="000B7A9C"/>
    <w:rsid w:val="000B7C8E"/>
    <w:rsid w:val="000B7D6F"/>
    <w:rsid w:val="000B7D99"/>
    <w:rsid w:val="000C0740"/>
    <w:rsid w:val="000C0A8B"/>
    <w:rsid w:val="000C0C55"/>
    <w:rsid w:val="000C10DA"/>
    <w:rsid w:val="000C1737"/>
    <w:rsid w:val="000C1C0B"/>
    <w:rsid w:val="000C23AB"/>
    <w:rsid w:val="000C29EC"/>
    <w:rsid w:val="000C2A75"/>
    <w:rsid w:val="000C2C1D"/>
    <w:rsid w:val="000C313D"/>
    <w:rsid w:val="000C3236"/>
    <w:rsid w:val="000C3BF4"/>
    <w:rsid w:val="000C3E7F"/>
    <w:rsid w:val="000C3EE9"/>
    <w:rsid w:val="000C41BD"/>
    <w:rsid w:val="000C460F"/>
    <w:rsid w:val="000C48B2"/>
    <w:rsid w:val="000C4E16"/>
    <w:rsid w:val="000C55A9"/>
    <w:rsid w:val="000C57BF"/>
    <w:rsid w:val="000C5D2D"/>
    <w:rsid w:val="000C625B"/>
    <w:rsid w:val="000C682A"/>
    <w:rsid w:val="000C6A24"/>
    <w:rsid w:val="000C6E7C"/>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958"/>
    <w:rsid w:val="000D49D5"/>
    <w:rsid w:val="000D4BC3"/>
    <w:rsid w:val="000D4C74"/>
    <w:rsid w:val="000D5491"/>
    <w:rsid w:val="000D6077"/>
    <w:rsid w:val="000D66BF"/>
    <w:rsid w:val="000D6957"/>
    <w:rsid w:val="000D6A34"/>
    <w:rsid w:val="000D6CA0"/>
    <w:rsid w:val="000D6CF0"/>
    <w:rsid w:val="000D7466"/>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37B9"/>
    <w:rsid w:val="000E3DF2"/>
    <w:rsid w:val="000E3E39"/>
    <w:rsid w:val="000E4363"/>
    <w:rsid w:val="000E452A"/>
    <w:rsid w:val="000E502E"/>
    <w:rsid w:val="000E5A65"/>
    <w:rsid w:val="000E5FDE"/>
    <w:rsid w:val="000E69F8"/>
    <w:rsid w:val="000E778C"/>
    <w:rsid w:val="000E7CE0"/>
    <w:rsid w:val="000F03D3"/>
    <w:rsid w:val="000F04B1"/>
    <w:rsid w:val="000F0EA9"/>
    <w:rsid w:val="000F1473"/>
    <w:rsid w:val="000F2071"/>
    <w:rsid w:val="000F2234"/>
    <w:rsid w:val="000F231C"/>
    <w:rsid w:val="000F272B"/>
    <w:rsid w:val="000F2BF4"/>
    <w:rsid w:val="000F367C"/>
    <w:rsid w:val="000F3711"/>
    <w:rsid w:val="000F3AA2"/>
    <w:rsid w:val="000F3C57"/>
    <w:rsid w:val="000F48C0"/>
    <w:rsid w:val="000F49A2"/>
    <w:rsid w:val="000F4C96"/>
    <w:rsid w:val="000F4E17"/>
    <w:rsid w:val="000F5700"/>
    <w:rsid w:val="000F583A"/>
    <w:rsid w:val="000F589B"/>
    <w:rsid w:val="000F5C63"/>
    <w:rsid w:val="000F5D82"/>
    <w:rsid w:val="000F62E6"/>
    <w:rsid w:val="000F6303"/>
    <w:rsid w:val="000F68D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719"/>
    <w:rsid w:val="0010283B"/>
    <w:rsid w:val="00102A80"/>
    <w:rsid w:val="00102FDE"/>
    <w:rsid w:val="00103483"/>
    <w:rsid w:val="001036A0"/>
    <w:rsid w:val="001038D8"/>
    <w:rsid w:val="001041B8"/>
    <w:rsid w:val="0010459B"/>
    <w:rsid w:val="00104AF4"/>
    <w:rsid w:val="00104E02"/>
    <w:rsid w:val="001051CC"/>
    <w:rsid w:val="001058D2"/>
    <w:rsid w:val="00105FC1"/>
    <w:rsid w:val="001060B8"/>
    <w:rsid w:val="001068EB"/>
    <w:rsid w:val="001069BB"/>
    <w:rsid w:val="00107090"/>
    <w:rsid w:val="001074F1"/>
    <w:rsid w:val="00107B07"/>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597"/>
    <w:rsid w:val="00114657"/>
    <w:rsid w:val="00114731"/>
    <w:rsid w:val="00114E2E"/>
    <w:rsid w:val="00115666"/>
    <w:rsid w:val="001156F9"/>
    <w:rsid w:val="00115741"/>
    <w:rsid w:val="00115BDD"/>
    <w:rsid w:val="00115EBC"/>
    <w:rsid w:val="001166FF"/>
    <w:rsid w:val="001173C2"/>
    <w:rsid w:val="001179FA"/>
    <w:rsid w:val="00117A55"/>
    <w:rsid w:val="00117B25"/>
    <w:rsid w:val="00117C91"/>
    <w:rsid w:val="00117FB4"/>
    <w:rsid w:val="00120038"/>
    <w:rsid w:val="001209D1"/>
    <w:rsid w:val="00120F78"/>
    <w:rsid w:val="0012126A"/>
    <w:rsid w:val="0012196C"/>
    <w:rsid w:val="00121D44"/>
    <w:rsid w:val="00121F3B"/>
    <w:rsid w:val="00121FCA"/>
    <w:rsid w:val="001229AD"/>
    <w:rsid w:val="00122B5F"/>
    <w:rsid w:val="00122CA5"/>
    <w:rsid w:val="00122FB3"/>
    <w:rsid w:val="0012344B"/>
    <w:rsid w:val="0012375F"/>
    <w:rsid w:val="00123AB1"/>
    <w:rsid w:val="00123D1A"/>
    <w:rsid w:val="00124344"/>
    <w:rsid w:val="00124738"/>
    <w:rsid w:val="00124BFC"/>
    <w:rsid w:val="001250D6"/>
    <w:rsid w:val="0012589A"/>
    <w:rsid w:val="0012633C"/>
    <w:rsid w:val="001268A5"/>
    <w:rsid w:val="00126A85"/>
    <w:rsid w:val="00126B68"/>
    <w:rsid w:val="00126C8E"/>
    <w:rsid w:val="00127607"/>
    <w:rsid w:val="0013042A"/>
    <w:rsid w:val="00130B10"/>
    <w:rsid w:val="00130C36"/>
    <w:rsid w:val="00130E2A"/>
    <w:rsid w:val="0013120D"/>
    <w:rsid w:val="00131E12"/>
    <w:rsid w:val="00131E5C"/>
    <w:rsid w:val="001324EB"/>
    <w:rsid w:val="00132550"/>
    <w:rsid w:val="0013318C"/>
    <w:rsid w:val="00133292"/>
    <w:rsid w:val="00133DB6"/>
    <w:rsid w:val="00134A8A"/>
    <w:rsid w:val="00135DEA"/>
    <w:rsid w:val="0013637D"/>
    <w:rsid w:val="00136492"/>
    <w:rsid w:val="001365FC"/>
    <w:rsid w:val="00136785"/>
    <w:rsid w:val="00136B64"/>
    <w:rsid w:val="00136DEF"/>
    <w:rsid w:val="0013795E"/>
    <w:rsid w:val="00137B81"/>
    <w:rsid w:val="00137CFF"/>
    <w:rsid w:val="00137D3A"/>
    <w:rsid w:val="001402B9"/>
    <w:rsid w:val="001402D9"/>
    <w:rsid w:val="00140725"/>
    <w:rsid w:val="00140BC0"/>
    <w:rsid w:val="00141F63"/>
    <w:rsid w:val="00142233"/>
    <w:rsid w:val="001425DE"/>
    <w:rsid w:val="00142856"/>
    <w:rsid w:val="00142B77"/>
    <w:rsid w:val="00143254"/>
    <w:rsid w:val="00143609"/>
    <w:rsid w:val="00143A70"/>
    <w:rsid w:val="00143D15"/>
    <w:rsid w:val="001444CE"/>
    <w:rsid w:val="00144B53"/>
    <w:rsid w:val="00144C58"/>
    <w:rsid w:val="00144D2C"/>
    <w:rsid w:val="00145B43"/>
    <w:rsid w:val="00145D75"/>
    <w:rsid w:val="00145FB7"/>
    <w:rsid w:val="0014613D"/>
    <w:rsid w:val="00146923"/>
    <w:rsid w:val="00146ED2"/>
    <w:rsid w:val="00146EF5"/>
    <w:rsid w:val="00146F6E"/>
    <w:rsid w:val="001473DC"/>
    <w:rsid w:val="00147453"/>
    <w:rsid w:val="001478B4"/>
    <w:rsid w:val="0015026C"/>
    <w:rsid w:val="001503CE"/>
    <w:rsid w:val="001507B0"/>
    <w:rsid w:val="001510F0"/>
    <w:rsid w:val="001513D6"/>
    <w:rsid w:val="00151A97"/>
    <w:rsid w:val="00151FE9"/>
    <w:rsid w:val="00152023"/>
    <w:rsid w:val="0015225E"/>
    <w:rsid w:val="001525BF"/>
    <w:rsid w:val="00152F3F"/>
    <w:rsid w:val="001534FB"/>
    <w:rsid w:val="0015382C"/>
    <w:rsid w:val="0015383A"/>
    <w:rsid w:val="001539A6"/>
    <w:rsid w:val="001540FC"/>
    <w:rsid w:val="001543BD"/>
    <w:rsid w:val="00154793"/>
    <w:rsid w:val="00154B3D"/>
    <w:rsid w:val="00154D65"/>
    <w:rsid w:val="00155483"/>
    <w:rsid w:val="00155585"/>
    <w:rsid w:val="001558DA"/>
    <w:rsid w:val="001564B3"/>
    <w:rsid w:val="00156FFC"/>
    <w:rsid w:val="001572D6"/>
    <w:rsid w:val="001572F9"/>
    <w:rsid w:val="001578BF"/>
    <w:rsid w:val="00157A2A"/>
    <w:rsid w:val="00157B87"/>
    <w:rsid w:val="001609C0"/>
    <w:rsid w:val="00160D26"/>
    <w:rsid w:val="00160F5E"/>
    <w:rsid w:val="00161188"/>
    <w:rsid w:val="001617DC"/>
    <w:rsid w:val="001618F1"/>
    <w:rsid w:val="00161A91"/>
    <w:rsid w:val="00161C9E"/>
    <w:rsid w:val="00161CCD"/>
    <w:rsid w:val="00162191"/>
    <w:rsid w:val="0016222A"/>
    <w:rsid w:val="00162451"/>
    <w:rsid w:val="00162491"/>
    <w:rsid w:val="00163594"/>
    <w:rsid w:val="001635B1"/>
    <w:rsid w:val="001637E4"/>
    <w:rsid w:val="00163928"/>
    <w:rsid w:val="00163995"/>
    <w:rsid w:val="001639E1"/>
    <w:rsid w:val="00163F19"/>
    <w:rsid w:val="001642C8"/>
    <w:rsid w:val="00164B98"/>
    <w:rsid w:val="00164CEC"/>
    <w:rsid w:val="00164F05"/>
    <w:rsid w:val="001656D9"/>
    <w:rsid w:val="00165C12"/>
    <w:rsid w:val="0016623D"/>
    <w:rsid w:val="00166263"/>
    <w:rsid w:val="001667BE"/>
    <w:rsid w:val="00166AAD"/>
    <w:rsid w:val="00167C78"/>
    <w:rsid w:val="00170133"/>
    <w:rsid w:val="0017013D"/>
    <w:rsid w:val="0017025A"/>
    <w:rsid w:val="001706B4"/>
    <w:rsid w:val="001709E4"/>
    <w:rsid w:val="00170C2F"/>
    <w:rsid w:val="00171325"/>
    <w:rsid w:val="00171358"/>
    <w:rsid w:val="00171381"/>
    <w:rsid w:val="001713F4"/>
    <w:rsid w:val="00171458"/>
    <w:rsid w:val="00171852"/>
    <w:rsid w:val="00171D59"/>
    <w:rsid w:val="00172253"/>
    <w:rsid w:val="00172642"/>
    <w:rsid w:val="001733EA"/>
    <w:rsid w:val="001734B3"/>
    <w:rsid w:val="0017352C"/>
    <w:rsid w:val="00173DF8"/>
    <w:rsid w:val="00173FE1"/>
    <w:rsid w:val="001742F6"/>
    <w:rsid w:val="0017443F"/>
    <w:rsid w:val="00174566"/>
    <w:rsid w:val="00174DD5"/>
    <w:rsid w:val="00174DF9"/>
    <w:rsid w:val="001755AE"/>
    <w:rsid w:val="00175CBE"/>
    <w:rsid w:val="0017612D"/>
    <w:rsid w:val="001763FC"/>
    <w:rsid w:val="00176A05"/>
    <w:rsid w:val="00176BBA"/>
    <w:rsid w:val="00176DC8"/>
    <w:rsid w:val="00177019"/>
    <w:rsid w:val="00177157"/>
    <w:rsid w:val="0018121D"/>
    <w:rsid w:val="0018172E"/>
    <w:rsid w:val="001818FA"/>
    <w:rsid w:val="00181CE0"/>
    <w:rsid w:val="00181E87"/>
    <w:rsid w:val="00182317"/>
    <w:rsid w:val="0018299F"/>
    <w:rsid w:val="00182CAD"/>
    <w:rsid w:val="00183187"/>
    <w:rsid w:val="0018320D"/>
    <w:rsid w:val="001833A9"/>
    <w:rsid w:val="0018379C"/>
    <w:rsid w:val="00183C35"/>
    <w:rsid w:val="001844E2"/>
    <w:rsid w:val="00184B0B"/>
    <w:rsid w:val="0018519D"/>
    <w:rsid w:val="00185227"/>
    <w:rsid w:val="0018522A"/>
    <w:rsid w:val="001857CA"/>
    <w:rsid w:val="00185B68"/>
    <w:rsid w:val="00185C7F"/>
    <w:rsid w:val="00185DCC"/>
    <w:rsid w:val="00186273"/>
    <w:rsid w:val="00186288"/>
    <w:rsid w:val="001862DA"/>
    <w:rsid w:val="001865C8"/>
    <w:rsid w:val="00186968"/>
    <w:rsid w:val="00186AA7"/>
    <w:rsid w:val="00186AD5"/>
    <w:rsid w:val="00186F43"/>
    <w:rsid w:val="00186F60"/>
    <w:rsid w:val="00187947"/>
    <w:rsid w:val="00187E4F"/>
    <w:rsid w:val="001900B0"/>
    <w:rsid w:val="001902CF"/>
    <w:rsid w:val="00190305"/>
    <w:rsid w:val="0019033B"/>
    <w:rsid w:val="00190360"/>
    <w:rsid w:val="00190527"/>
    <w:rsid w:val="0019092C"/>
    <w:rsid w:val="0019097B"/>
    <w:rsid w:val="00190A1F"/>
    <w:rsid w:val="00190CCD"/>
    <w:rsid w:val="00190D1D"/>
    <w:rsid w:val="001913F9"/>
    <w:rsid w:val="00191C40"/>
    <w:rsid w:val="00191D92"/>
    <w:rsid w:val="00191E1F"/>
    <w:rsid w:val="00192184"/>
    <w:rsid w:val="001923AE"/>
    <w:rsid w:val="0019243B"/>
    <w:rsid w:val="001926CD"/>
    <w:rsid w:val="001927A6"/>
    <w:rsid w:val="00192E9D"/>
    <w:rsid w:val="00193540"/>
    <w:rsid w:val="001941E6"/>
    <w:rsid w:val="00194714"/>
    <w:rsid w:val="00194717"/>
    <w:rsid w:val="00194DEB"/>
    <w:rsid w:val="00194F0A"/>
    <w:rsid w:val="00194F82"/>
    <w:rsid w:val="001957DC"/>
    <w:rsid w:val="00195E21"/>
    <w:rsid w:val="00196949"/>
    <w:rsid w:val="00196EEE"/>
    <w:rsid w:val="001975F3"/>
    <w:rsid w:val="0019792B"/>
    <w:rsid w:val="00197AA1"/>
    <w:rsid w:val="001A004C"/>
    <w:rsid w:val="001A01BE"/>
    <w:rsid w:val="001A0328"/>
    <w:rsid w:val="001A0452"/>
    <w:rsid w:val="001A08FF"/>
    <w:rsid w:val="001A0A2C"/>
    <w:rsid w:val="001A0BCF"/>
    <w:rsid w:val="001A0D0B"/>
    <w:rsid w:val="001A0E16"/>
    <w:rsid w:val="001A0E38"/>
    <w:rsid w:val="001A1195"/>
    <w:rsid w:val="001A1654"/>
    <w:rsid w:val="001A1CD6"/>
    <w:rsid w:val="001A1CE6"/>
    <w:rsid w:val="001A23A7"/>
    <w:rsid w:val="001A25C5"/>
    <w:rsid w:val="001A2AE8"/>
    <w:rsid w:val="001A2B8A"/>
    <w:rsid w:val="001A2BFD"/>
    <w:rsid w:val="001A2F08"/>
    <w:rsid w:val="001A346B"/>
    <w:rsid w:val="001A35D3"/>
    <w:rsid w:val="001A3880"/>
    <w:rsid w:val="001A39AE"/>
    <w:rsid w:val="001A492F"/>
    <w:rsid w:val="001A4C4E"/>
    <w:rsid w:val="001A4E12"/>
    <w:rsid w:val="001A526B"/>
    <w:rsid w:val="001A54C2"/>
    <w:rsid w:val="001A5592"/>
    <w:rsid w:val="001A589C"/>
    <w:rsid w:val="001A5EB9"/>
    <w:rsid w:val="001A68EE"/>
    <w:rsid w:val="001A696F"/>
    <w:rsid w:val="001A6E3E"/>
    <w:rsid w:val="001A723C"/>
    <w:rsid w:val="001A7731"/>
    <w:rsid w:val="001A7C55"/>
    <w:rsid w:val="001B000E"/>
    <w:rsid w:val="001B02B9"/>
    <w:rsid w:val="001B06F3"/>
    <w:rsid w:val="001B0A81"/>
    <w:rsid w:val="001B0C11"/>
    <w:rsid w:val="001B316B"/>
    <w:rsid w:val="001B3233"/>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A9"/>
    <w:rsid w:val="001C3500"/>
    <w:rsid w:val="001C3AEA"/>
    <w:rsid w:val="001C3B2F"/>
    <w:rsid w:val="001C3B92"/>
    <w:rsid w:val="001C3C4D"/>
    <w:rsid w:val="001C3EAC"/>
    <w:rsid w:val="001C3F34"/>
    <w:rsid w:val="001C4A1E"/>
    <w:rsid w:val="001C4A57"/>
    <w:rsid w:val="001C4B6A"/>
    <w:rsid w:val="001C4C8C"/>
    <w:rsid w:val="001C4E24"/>
    <w:rsid w:val="001C4E42"/>
    <w:rsid w:val="001C54FF"/>
    <w:rsid w:val="001C5E3F"/>
    <w:rsid w:val="001C6521"/>
    <w:rsid w:val="001C69C2"/>
    <w:rsid w:val="001C6B4E"/>
    <w:rsid w:val="001C6BCB"/>
    <w:rsid w:val="001C731A"/>
    <w:rsid w:val="001C7672"/>
    <w:rsid w:val="001C7F2A"/>
    <w:rsid w:val="001D007E"/>
    <w:rsid w:val="001D0102"/>
    <w:rsid w:val="001D06DF"/>
    <w:rsid w:val="001D07F0"/>
    <w:rsid w:val="001D0F15"/>
    <w:rsid w:val="001D128A"/>
    <w:rsid w:val="001D1389"/>
    <w:rsid w:val="001D1448"/>
    <w:rsid w:val="001D1A3C"/>
    <w:rsid w:val="001D2436"/>
    <w:rsid w:val="001D27DD"/>
    <w:rsid w:val="001D2985"/>
    <w:rsid w:val="001D299B"/>
    <w:rsid w:val="001D2C22"/>
    <w:rsid w:val="001D2C6A"/>
    <w:rsid w:val="001D2D3D"/>
    <w:rsid w:val="001D32ED"/>
    <w:rsid w:val="001D36FC"/>
    <w:rsid w:val="001D393B"/>
    <w:rsid w:val="001D3B7E"/>
    <w:rsid w:val="001D3F46"/>
    <w:rsid w:val="001D4689"/>
    <w:rsid w:val="001D4B35"/>
    <w:rsid w:val="001D4BE5"/>
    <w:rsid w:val="001D4EEF"/>
    <w:rsid w:val="001D5032"/>
    <w:rsid w:val="001D52D0"/>
    <w:rsid w:val="001D54E7"/>
    <w:rsid w:val="001D6315"/>
    <w:rsid w:val="001D665D"/>
    <w:rsid w:val="001D691C"/>
    <w:rsid w:val="001D6920"/>
    <w:rsid w:val="001D69F0"/>
    <w:rsid w:val="001D6BA0"/>
    <w:rsid w:val="001D6EB5"/>
    <w:rsid w:val="001D7676"/>
    <w:rsid w:val="001D7D0B"/>
    <w:rsid w:val="001E00C5"/>
    <w:rsid w:val="001E01A9"/>
    <w:rsid w:val="001E01C7"/>
    <w:rsid w:val="001E0642"/>
    <w:rsid w:val="001E102C"/>
    <w:rsid w:val="001E1066"/>
    <w:rsid w:val="001E1083"/>
    <w:rsid w:val="001E1202"/>
    <w:rsid w:val="001E1685"/>
    <w:rsid w:val="001E1733"/>
    <w:rsid w:val="001E196B"/>
    <w:rsid w:val="001E1A5A"/>
    <w:rsid w:val="001E2038"/>
    <w:rsid w:val="001E2F41"/>
    <w:rsid w:val="001E4112"/>
    <w:rsid w:val="001E4188"/>
    <w:rsid w:val="001E42F9"/>
    <w:rsid w:val="001E444F"/>
    <w:rsid w:val="001E4904"/>
    <w:rsid w:val="001E49C4"/>
    <w:rsid w:val="001E594F"/>
    <w:rsid w:val="001E5BD2"/>
    <w:rsid w:val="001E5E4F"/>
    <w:rsid w:val="001E62AB"/>
    <w:rsid w:val="001E6B42"/>
    <w:rsid w:val="001E6C0B"/>
    <w:rsid w:val="001E6F79"/>
    <w:rsid w:val="001E6FF3"/>
    <w:rsid w:val="001F0284"/>
    <w:rsid w:val="001F0956"/>
    <w:rsid w:val="001F0B1A"/>
    <w:rsid w:val="001F1227"/>
    <w:rsid w:val="001F16E7"/>
    <w:rsid w:val="001F1797"/>
    <w:rsid w:val="001F184B"/>
    <w:rsid w:val="001F1FB5"/>
    <w:rsid w:val="001F224A"/>
    <w:rsid w:val="001F2DBF"/>
    <w:rsid w:val="001F321D"/>
    <w:rsid w:val="001F3538"/>
    <w:rsid w:val="001F36A7"/>
    <w:rsid w:val="001F3A9D"/>
    <w:rsid w:val="001F40A7"/>
    <w:rsid w:val="001F428F"/>
    <w:rsid w:val="001F44D4"/>
    <w:rsid w:val="001F4A8C"/>
    <w:rsid w:val="001F4C4A"/>
    <w:rsid w:val="001F4E06"/>
    <w:rsid w:val="001F4EFF"/>
    <w:rsid w:val="001F62F7"/>
    <w:rsid w:val="001F69CB"/>
    <w:rsid w:val="001F74FB"/>
    <w:rsid w:val="001F7657"/>
    <w:rsid w:val="00200152"/>
    <w:rsid w:val="0020106B"/>
    <w:rsid w:val="00201BE0"/>
    <w:rsid w:val="002026E3"/>
    <w:rsid w:val="00202BCF"/>
    <w:rsid w:val="00202E5B"/>
    <w:rsid w:val="0020307D"/>
    <w:rsid w:val="00203669"/>
    <w:rsid w:val="0020384B"/>
    <w:rsid w:val="00203BE1"/>
    <w:rsid w:val="00203E23"/>
    <w:rsid w:val="00203E47"/>
    <w:rsid w:val="002049C3"/>
    <w:rsid w:val="00204DB4"/>
    <w:rsid w:val="0020504D"/>
    <w:rsid w:val="00205976"/>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700"/>
    <w:rsid w:val="00212CAF"/>
    <w:rsid w:val="00212FA5"/>
    <w:rsid w:val="00214212"/>
    <w:rsid w:val="00214A8A"/>
    <w:rsid w:val="0021512C"/>
    <w:rsid w:val="002151BF"/>
    <w:rsid w:val="00215C6F"/>
    <w:rsid w:val="00215D47"/>
    <w:rsid w:val="00215EBB"/>
    <w:rsid w:val="00216119"/>
    <w:rsid w:val="002167C5"/>
    <w:rsid w:val="00216839"/>
    <w:rsid w:val="00216F5C"/>
    <w:rsid w:val="00217011"/>
    <w:rsid w:val="002177C8"/>
    <w:rsid w:val="00217E25"/>
    <w:rsid w:val="00220147"/>
    <w:rsid w:val="002201D2"/>
    <w:rsid w:val="00220926"/>
    <w:rsid w:val="00220B81"/>
    <w:rsid w:val="00220C7E"/>
    <w:rsid w:val="00220D63"/>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5E6"/>
    <w:rsid w:val="00224908"/>
    <w:rsid w:val="00224CF8"/>
    <w:rsid w:val="00225186"/>
    <w:rsid w:val="00225207"/>
    <w:rsid w:val="00225410"/>
    <w:rsid w:val="0022577E"/>
    <w:rsid w:val="00225E51"/>
    <w:rsid w:val="00225F2C"/>
    <w:rsid w:val="00226291"/>
    <w:rsid w:val="0022681B"/>
    <w:rsid w:val="00226847"/>
    <w:rsid w:val="00226E72"/>
    <w:rsid w:val="002270C1"/>
    <w:rsid w:val="00230354"/>
    <w:rsid w:val="00230403"/>
    <w:rsid w:val="00230586"/>
    <w:rsid w:val="00230A2B"/>
    <w:rsid w:val="00230AFF"/>
    <w:rsid w:val="00230FD3"/>
    <w:rsid w:val="002317B9"/>
    <w:rsid w:val="00231982"/>
    <w:rsid w:val="002319DE"/>
    <w:rsid w:val="00231A01"/>
    <w:rsid w:val="00232169"/>
    <w:rsid w:val="00232186"/>
    <w:rsid w:val="0023224E"/>
    <w:rsid w:val="002323CD"/>
    <w:rsid w:val="00232408"/>
    <w:rsid w:val="00232C3D"/>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0E"/>
    <w:rsid w:val="002364FD"/>
    <w:rsid w:val="00236B24"/>
    <w:rsid w:val="00236B75"/>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1EA"/>
    <w:rsid w:val="002432B5"/>
    <w:rsid w:val="0024361F"/>
    <w:rsid w:val="00243662"/>
    <w:rsid w:val="002437E1"/>
    <w:rsid w:val="00243C1A"/>
    <w:rsid w:val="002440DB"/>
    <w:rsid w:val="00244650"/>
    <w:rsid w:val="00244689"/>
    <w:rsid w:val="00244A5D"/>
    <w:rsid w:val="002457F7"/>
    <w:rsid w:val="00245943"/>
    <w:rsid w:val="00247258"/>
    <w:rsid w:val="00247336"/>
    <w:rsid w:val="002478D4"/>
    <w:rsid w:val="00250272"/>
    <w:rsid w:val="00250C0F"/>
    <w:rsid w:val="00250E04"/>
    <w:rsid w:val="00250F96"/>
    <w:rsid w:val="0025101E"/>
    <w:rsid w:val="00251219"/>
    <w:rsid w:val="002518B6"/>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D4E"/>
    <w:rsid w:val="002564AB"/>
    <w:rsid w:val="00256898"/>
    <w:rsid w:val="00256ADD"/>
    <w:rsid w:val="00257343"/>
    <w:rsid w:val="002573D3"/>
    <w:rsid w:val="00257B8E"/>
    <w:rsid w:val="00257C94"/>
    <w:rsid w:val="00257FC6"/>
    <w:rsid w:val="00260063"/>
    <w:rsid w:val="00260123"/>
    <w:rsid w:val="00260BD3"/>
    <w:rsid w:val="00260EB4"/>
    <w:rsid w:val="0026135B"/>
    <w:rsid w:val="00261FA6"/>
    <w:rsid w:val="002625B4"/>
    <w:rsid w:val="0026311D"/>
    <w:rsid w:val="002633FE"/>
    <w:rsid w:val="002636F5"/>
    <w:rsid w:val="00263C7C"/>
    <w:rsid w:val="00264157"/>
    <w:rsid w:val="00264B65"/>
    <w:rsid w:val="00265032"/>
    <w:rsid w:val="0026517F"/>
    <w:rsid w:val="00265526"/>
    <w:rsid w:val="00265BEE"/>
    <w:rsid w:val="0026619C"/>
    <w:rsid w:val="00266744"/>
    <w:rsid w:val="00266FBB"/>
    <w:rsid w:val="00267046"/>
    <w:rsid w:val="0026720D"/>
    <w:rsid w:val="002672F6"/>
    <w:rsid w:val="00267BD7"/>
    <w:rsid w:val="0027010A"/>
    <w:rsid w:val="00270AF9"/>
    <w:rsid w:val="00270E66"/>
    <w:rsid w:val="0027105D"/>
    <w:rsid w:val="002715D2"/>
    <w:rsid w:val="0027177E"/>
    <w:rsid w:val="00271B4B"/>
    <w:rsid w:val="00271CF2"/>
    <w:rsid w:val="0027203C"/>
    <w:rsid w:val="0027224E"/>
    <w:rsid w:val="00272393"/>
    <w:rsid w:val="00272D9D"/>
    <w:rsid w:val="00273273"/>
    <w:rsid w:val="00273358"/>
    <w:rsid w:val="00274098"/>
    <w:rsid w:val="002740AE"/>
    <w:rsid w:val="00274269"/>
    <w:rsid w:val="0027431A"/>
    <w:rsid w:val="0027442B"/>
    <w:rsid w:val="00274536"/>
    <w:rsid w:val="002746B1"/>
    <w:rsid w:val="002746CF"/>
    <w:rsid w:val="00274EFB"/>
    <w:rsid w:val="00274F4E"/>
    <w:rsid w:val="0027559F"/>
    <w:rsid w:val="00275EB0"/>
    <w:rsid w:val="00275FE6"/>
    <w:rsid w:val="00276288"/>
    <w:rsid w:val="00276485"/>
    <w:rsid w:val="00276669"/>
    <w:rsid w:val="002767A6"/>
    <w:rsid w:val="0027686E"/>
    <w:rsid w:val="00276D32"/>
    <w:rsid w:val="0027762B"/>
    <w:rsid w:val="00277811"/>
    <w:rsid w:val="00277855"/>
    <w:rsid w:val="00277901"/>
    <w:rsid w:val="002807C7"/>
    <w:rsid w:val="00280A0B"/>
    <w:rsid w:val="00280BD8"/>
    <w:rsid w:val="002815F0"/>
    <w:rsid w:val="0028191D"/>
    <w:rsid w:val="0028226F"/>
    <w:rsid w:val="00282505"/>
    <w:rsid w:val="00282558"/>
    <w:rsid w:val="0028294A"/>
    <w:rsid w:val="002829D8"/>
    <w:rsid w:val="00282DC0"/>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6B24"/>
    <w:rsid w:val="00287632"/>
    <w:rsid w:val="00287723"/>
    <w:rsid w:val="00290744"/>
    <w:rsid w:val="002907AA"/>
    <w:rsid w:val="002907C3"/>
    <w:rsid w:val="00290B81"/>
    <w:rsid w:val="00290E31"/>
    <w:rsid w:val="00290FFF"/>
    <w:rsid w:val="002918E6"/>
    <w:rsid w:val="002919E4"/>
    <w:rsid w:val="00291FBB"/>
    <w:rsid w:val="002920F3"/>
    <w:rsid w:val="002923A4"/>
    <w:rsid w:val="00292635"/>
    <w:rsid w:val="00292A18"/>
    <w:rsid w:val="00292E26"/>
    <w:rsid w:val="0029355F"/>
    <w:rsid w:val="002936DA"/>
    <w:rsid w:val="002938B3"/>
    <w:rsid w:val="00293960"/>
    <w:rsid w:val="00293D6D"/>
    <w:rsid w:val="002947F9"/>
    <w:rsid w:val="002948B0"/>
    <w:rsid w:val="00294E54"/>
    <w:rsid w:val="00295F18"/>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43A3"/>
    <w:rsid w:val="002A4755"/>
    <w:rsid w:val="002A4976"/>
    <w:rsid w:val="002A4CCF"/>
    <w:rsid w:val="002A524B"/>
    <w:rsid w:val="002A53AB"/>
    <w:rsid w:val="002A5462"/>
    <w:rsid w:val="002A56F7"/>
    <w:rsid w:val="002A5898"/>
    <w:rsid w:val="002A5A9C"/>
    <w:rsid w:val="002A6346"/>
    <w:rsid w:val="002A63C7"/>
    <w:rsid w:val="002A64A9"/>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F91"/>
    <w:rsid w:val="002B49DD"/>
    <w:rsid w:val="002B5314"/>
    <w:rsid w:val="002B5CCF"/>
    <w:rsid w:val="002B5DBF"/>
    <w:rsid w:val="002B5F80"/>
    <w:rsid w:val="002B6079"/>
    <w:rsid w:val="002B60B5"/>
    <w:rsid w:val="002B6114"/>
    <w:rsid w:val="002B6243"/>
    <w:rsid w:val="002B63F8"/>
    <w:rsid w:val="002B65D0"/>
    <w:rsid w:val="002B6911"/>
    <w:rsid w:val="002B6C30"/>
    <w:rsid w:val="002B6DDC"/>
    <w:rsid w:val="002B6E43"/>
    <w:rsid w:val="002B736B"/>
    <w:rsid w:val="002B7485"/>
    <w:rsid w:val="002B774F"/>
    <w:rsid w:val="002B7A4F"/>
    <w:rsid w:val="002B7F49"/>
    <w:rsid w:val="002C0509"/>
    <w:rsid w:val="002C0751"/>
    <w:rsid w:val="002C0BC6"/>
    <w:rsid w:val="002C0CF5"/>
    <w:rsid w:val="002C0F7B"/>
    <w:rsid w:val="002C10BA"/>
    <w:rsid w:val="002C12EA"/>
    <w:rsid w:val="002C17D4"/>
    <w:rsid w:val="002C18F1"/>
    <w:rsid w:val="002C1AAD"/>
    <w:rsid w:val="002C1CE6"/>
    <w:rsid w:val="002C205F"/>
    <w:rsid w:val="002C208F"/>
    <w:rsid w:val="002C211A"/>
    <w:rsid w:val="002C251D"/>
    <w:rsid w:val="002C2766"/>
    <w:rsid w:val="002C3025"/>
    <w:rsid w:val="002C35E9"/>
    <w:rsid w:val="002C39AC"/>
    <w:rsid w:val="002C3AB8"/>
    <w:rsid w:val="002C4166"/>
    <w:rsid w:val="002C4639"/>
    <w:rsid w:val="002C4C0B"/>
    <w:rsid w:val="002C508C"/>
    <w:rsid w:val="002C5490"/>
    <w:rsid w:val="002C56C2"/>
    <w:rsid w:val="002C5958"/>
    <w:rsid w:val="002C5B10"/>
    <w:rsid w:val="002C740F"/>
    <w:rsid w:val="002D00C0"/>
    <w:rsid w:val="002D01AB"/>
    <w:rsid w:val="002D0297"/>
    <w:rsid w:val="002D0789"/>
    <w:rsid w:val="002D11D4"/>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4B59"/>
    <w:rsid w:val="002D50F9"/>
    <w:rsid w:val="002D62F9"/>
    <w:rsid w:val="002D632B"/>
    <w:rsid w:val="002D6667"/>
    <w:rsid w:val="002D7B4C"/>
    <w:rsid w:val="002E01ED"/>
    <w:rsid w:val="002E0642"/>
    <w:rsid w:val="002E173A"/>
    <w:rsid w:val="002E1E7C"/>
    <w:rsid w:val="002E234D"/>
    <w:rsid w:val="002E23A5"/>
    <w:rsid w:val="002E26DA"/>
    <w:rsid w:val="002E2D88"/>
    <w:rsid w:val="002E3158"/>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2D1B"/>
    <w:rsid w:val="002F343B"/>
    <w:rsid w:val="002F3794"/>
    <w:rsid w:val="002F3799"/>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2F7C58"/>
    <w:rsid w:val="003000AB"/>
    <w:rsid w:val="00300295"/>
    <w:rsid w:val="00300530"/>
    <w:rsid w:val="0030071A"/>
    <w:rsid w:val="00300F34"/>
    <w:rsid w:val="0030119F"/>
    <w:rsid w:val="003011A0"/>
    <w:rsid w:val="0030139A"/>
    <w:rsid w:val="003014FF"/>
    <w:rsid w:val="0030167F"/>
    <w:rsid w:val="00301CA6"/>
    <w:rsid w:val="00302338"/>
    <w:rsid w:val="0030238B"/>
    <w:rsid w:val="00302940"/>
    <w:rsid w:val="00302945"/>
    <w:rsid w:val="003029AA"/>
    <w:rsid w:val="00302DFB"/>
    <w:rsid w:val="00303215"/>
    <w:rsid w:val="00303823"/>
    <w:rsid w:val="003039AF"/>
    <w:rsid w:val="00303F59"/>
    <w:rsid w:val="00304AB3"/>
    <w:rsid w:val="003050A3"/>
    <w:rsid w:val="003054E4"/>
    <w:rsid w:val="00305CF1"/>
    <w:rsid w:val="00305E46"/>
    <w:rsid w:val="0030600F"/>
    <w:rsid w:val="00306037"/>
    <w:rsid w:val="00306650"/>
    <w:rsid w:val="003072CE"/>
    <w:rsid w:val="00307444"/>
    <w:rsid w:val="00307483"/>
    <w:rsid w:val="0030773B"/>
    <w:rsid w:val="00307832"/>
    <w:rsid w:val="00307C37"/>
    <w:rsid w:val="003101AE"/>
    <w:rsid w:val="00310607"/>
    <w:rsid w:val="003109CF"/>
    <w:rsid w:val="00310C6E"/>
    <w:rsid w:val="003110C8"/>
    <w:rsid w:val="0031118E"/>
    <w:rsid w:val="00311313"/>
    <w:rsid w:val="00311886"/>
    <w:rsid w:val="00312AAE"/>
    <w:rsid w:val="00312EC3"/>
    <w:rsid w:val="003132E9"/>
    <w:rsid w:val="003135F1"/>
    <w:rsid w:val="00314282"/>
    <w:rsid w:val="003142FB"/>
    <w:rsid w:val="00314666"/>
    <w:rsid w:val="0031490E"/>
    <w:rsid w:val="00314B40"/>
    <w:rsid w:val="00314B6F"/>
    <w:rsid w:val="003162E0"/>
    <w:rsid w:val="003167FE"/>
    <w:rsid w:val="00316894"/>
    <w:rsid w:val="00316DDA"/>
    <w:rsid w:val="00317BD3"/>
    <w:rsid w:val="00317CA7"/>
    <w:rsid w:val="00320443"/>
    <w:rsid w:val="00320946"/>
    <w:rsid w:val="00320E12"/>
    <w:rsid w:val="00321981"/>
    <w:rsid w:val="00321B38"/>
    <w:rsid w:val="00321BF1"/>
    <w:rsid w:val="00321C7E"/>
    <w:rsid w:val="0032200D"/>
    <w:rsid w:val="00322066"/>
    <w:rsid w:val="0032285E"/>
    <w:rsid w:val="003229F4"/>
    <w:rsid w:val="003230C1"/>
    <w:rsid w:val="00323847"/>
    <w:rsid w:val="00323D30"/>
    <w:rsid w:val="00323DAE"/>
    <w:rsid w:val="00324184"/>
    <w:rsid w:val="0032497F"/>
    <w:rsid w:val="00324A38"/>
    <w:rsid w:val="00324DEC"/>
    <w:rsid w:val="003250BD"/>
    <w:rsid w:val="00325416"/>
    <w:rsid w:val="00325A65"/>
    <w:rsid w:val="00325AD0"/>
    <w:rsid w:val="00326156"/>
    <w:rsid w:val="0032670D"/>
    <w:rsid w:val="0032734D"/>
    <w:rsid w:val="00327C44"/>
    <w:rsid w:val="00327CC4"/>
    <w:rsid w:val="00327D41"/>
    <w:rsid w:val="003303D7"/>
    <w:rsid w:val="00330A1F"/>
    <w:rsid w:val="00330A69"/>
    <w:rsid w:val="00330C10"/>
    <w:rsid w:val="00330C74"/>
    <w:rsid w:val="00330CA1"/>
    <w:rsid w:val="00330FAD"/>
    <w:rsid w:val="00331C0D"/>
    <w:rsid w:val="003324D1"/>
    <w:rsid w:val="003329C2"/>
    <w:rsid w:val="00332FAB"/>
    <w:rsid w:val="00333126"/>
    <w:rsid w:val="003336FF"/>
    <w:rsid w:val="00333B8D"/>
    <w:rsid w:val="00333BB1"/>
    <w:rsid w:val="00333D70"/>
    <w:rsid w:val="00333EAA"/>
    <w:rsid w:val="00334048"/>
    <w:rsid w:val="00334112"/>
    <w:rsid w:val="0033452F"/>
    <w:rsid w:val="003345D9"/>
    <w:rsid w:val="00334765"/>
    <w:rsid w:val="0033487B"/>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BD1"/>
    <w:rsid w:val="00337C96"/>
    <w:rsid w:val="00337DC0"/>
    <w:rsid w:val="00337E5C"/>
    <w:rsid w:val="00337EA0"/>
    <w:rsid w:val="003406DC"/>
    <w:rsid w:val="00341815"/>
    <w:rsid w:val="00341BBB"/>
    <w:rsid w:val="00341DA8"/>
    <w:rsid w:val="0034234E"/>
    <w:rsid w:val="003423A5"/>
    <w:rsid w:val="0034275A"/>
    <w:rsid w:val="003428FC"/>
    <w:rsid w:val="00342B93"/>
    <w:rsid w:val="00342EEA"/>
    <w:rsid w:val="00343142"/>
    <w:rsid w:val="003431E9"/>
    <w:rsid w:val="003435B4"/>
    <w:rsid w:val="0034379B"/>
    <w:rsid w:val="0034393D"/>
    <w:rsid w:val="00343971"/>
    <w:rsid w:val="003439C3"/>
    <w:rsid w:val="00343F22"/>
    <w:rsid w:val="0034423C"/>
    <w:rsid w:val="003442B7"/>
    <w:rsid w:val="003443C8"/>
    <w:rsid w:val="00344F18"/>
    <w:rsid w:val="00345110"/>
    <w:rsid w:val="00345543"/>
    <w:rsid w:val="00345E51"/>
    <w:rsid w:val="0034672B"/>
    <w:rsid w:val="00347911"/>
    <w:rsid w:val="00347AB5"/>
    <w:rsid w:val="00350038"/>
    <w:rsid w:val="003506E2"/>
    <w:rsid w:val="003507DC"/>
    <w:rsid w:val="00350B18"/>
    <w:rsid w:val="00351319"/>
    <w:rsid w:val="00351C2B"/>
    <w:rsid w:val="00352221"/>
    <w:rsid w:val="0035232A"/>
    <w:rsid w:val="00352520"/>
    <w:rsid w:val="0035279F"/>
    <w:rsid w:val="00352A13"/>
    <w:rsid w:val="00352C0D"/>
    <w:rsid w:val="00352C96"/>
    <w:rsid w:val="00353057"/>
    <w:rsid w:val="0035326C"/>
    <w:rsid w:val="00353303"/>
    <w:rsid w:val="00353962"/>
    <w:rsid w:val="00353CDF"/>
    <w:rsid w:val="00353D28"/>
    <w:rsid w:val="00353FD5"/>
    <w:rsid w:val="0035428C"/>
    <w:rsid w:val="0035465A"/>
    <w:rsid w:val="003547D2"/>
    <w:rsid w:val="003555FA"/>
    <w:rsid w:val="00355AD1"/>
    <w:rsid w:val="003562C2"/>
    <w:rsid w:val="003564AF"/>
    <w:rsid w:val="00356D53"/>
    <w:rsid w:val="003570E4"/>
    <w:rsid w:val="003575AE"/>
    <w:rsid w:val="00357F18"/>
    <w:rsid w:val="00357FAE"/>
    <w:rsid w:val="003602CD"/>
    <w:rsid w:val="003602DB"/>
    <w:rsid w:val="003609D9"/>
    <w:rsid w:val="00360D50"/>
    <w:rsid w:val="00361533"/>
    <w:rsid w:val="0036186D"/>
    <w:rsid w:val="00361A54"/>
    <w:rsid w:val="00361D04"/>
    <w:rsid w:val="00362093"/>
    <w:rsid w:val="003624A3"/>
    <w:rsid w:val="00362619"/>
    <w:rsid w:val="003626E6"/>
    <w:rsid w:val="00362DF3"/>
    <w:rsid w:val="003631A1"/>
    <w:rsid w:val="0036331F"/>
    <w:rsid w:val="00363525"/>
    <w:rsid w:val="00363784"/>
    <w:rsid w:val="00363A22"/>
    <w:rsid w:val="003647BD"/>
    <w:rsid w:val="00364A1B"/>
    <w:rsid w:val="0036516F"/>
    <w:rsid w:val="00365297"/>
    <w:rsid w:val="003652C2"/>
    <w:rsid w:val="00365722"/>
    <w:rsid w:val="00365803"/>
    <w:rsid w:val="003662DF"/>
    <w:rsid w:val="00366A40"/>
    <w:rsid w:val="00367290"/>
    <w:rsid w:val="00367A84"/>
    <w:rsid w:val="00367B3A"/>
    <w:rsid w:val="00367F97"/>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6B2"/>
    <w:rsid w:val="00374BBE"/>
    <w:rsid w:val="003759B4"/>
    <w:rsid w:val="00375B43"/>
    <w:rsid w:val="00375DAD"/>
    <w:rsid w:val="00376A04"/>
    <w:rsid w:val="00376C8A"/>
    <w:rsid w:val="003773F3"/>
    <w:rsid w:val="003779E6"/>
    <w:rsid w:val="00377F87"/>
    <w:rsid w:val="00380296"/>
    <w:rsid w:val="003805A8"/>
    <w:rsid w:val="00380947"/>
    <w:rsid w:val="00380A7B"/>
    <w:rsid w:val="00380D62"/>
    <w:rsid w:val="00380F51"/>
    <w:rsid w:val="00380FD8"/>
    <w:rsid w:val="0038119E"/>
    <w:rsid w:val="003811F4"/>
    <w:rsid w:val="00381AF7"/>
    <w:rsid w:val="00382CDA"/>
    <w:rsid w:val="00382EA7"/>
    <w:rsid w:val="00383072"/>
    <w:rsid w:val="00383160"/>
    <w:rsid w:val="003833B7"/>
    <w:rsid w:val="00383AAC"/>
    <w:rsid w:val="00383B18"/>
    <w:rsid w:val="00383C2C"/>
    <w:rsid w:val="00384B11"/>
    <w:rsid w:val="00384BE2"/>
    <w:rsid w:val="003851A1"/>
    <w:rsid w:val="003852CE"/>
    <w:rsid w:val="00385422"/>
    <w:rsid w:val="00385463"/>
    <w:rsid w:val="0038560D"/>
    <w:rsid w:val="00385CCE"/>
    <w:rsid w:val="00386132"/>
    <w:rsid w:val="00386213"/>
    <w:rsid w:val="003868EC"/>
    <w:rsid w:val="003869C0"/>
    <w:rsid w:val="00386AFD"/>
    <w:rsid w:val="00386D66"/>
    <w:rsid w:val="003870E4"/>
    <w:rsid w:val="00387A2B"/>
    <w:rsid w:val="00387FD2"/>
    <w:rsid w:val="003900CE"/>
    <w:rsid w:val="00390165"/>
    <w:rsid w:val="00390443"/>
    <w:rsid w:val="003904C3"/>
    <w:rsid w:val="00390755"/>
    <w:rsid w:val="0039083F"/>
    <w:rsid w:val="00390E42"/>
    <w:rsid w:val="0039165E"/>
    <w:rsid w:val="003916E0"/>
    <w:rsid w:val="00391B1D"/>
    <w:rsid w:val="00391F0D"/>
    <w:rsid w:val="0039231A"/>
    <w:rsid w:val="00392784"/>
    <w:rsid w:val="00392ABE"/>
    <w:rsid w:val="00392B8C"/>
    <w:rsid w:val="00392BDB"/>
    <w:rsid w:val="00392BF7"/>
    <w:rsid w:val="0039300F"/>
    <w:rsid w:val="00393353"/>
    <w:rsid w:val="003939EE"/>
    <w:rsid w:val="00393A4A"/>
    <w:rsid w:val="00393B49"/>
    <w:rsid w:val="00394601"/>
    <w:rsid w:val="00394836"/>
    <w:rsid w:val="00394D3D"/>
    <w:rsid w:val="003951F4"/>
    <w:rsid w:val="00395273"/>
    <w:rsid w:val="00395350"/>
    <w:rsid w:val="0039731F"/>
    <w:rsid w:val="00397328"/>
    <w:rsid w:val="003974D9"/>
    <w:rsid w:val="00397774"/>
    <w:rsid w:val="003978AD"/>
    <w:rsid w:val="00397BCD"/>
    <w:rsid w:val="003A01BF"/>
    <w:rsid w:val="003A045B"/>
    <w:rsid w:val="003A047A"/>
    <w:rsid w:val="003A06D4"/>
    <w:rsid w:val="003A0BA7"/>
    <w:rsid w:val="003A0C63"/>
    <w:rsid w:val="003A139D"/>
    <w:rsid w:val="003A16B9"/>
    <w:rsid w:val="003A1E64"/>
    <w:rsid w:val="003A346D"/>
    <w:rsid w:val="003A364E"/>
    <w:rsid w:val="003A3734"/>
    <w:rsid w:val="003A44CD"/>
    <w:rsid w:val="003A4AFE"/>
    <w:rsid w:val="003A5349"/>
    <w:rsid w:val="003A5B8D"/>
    <w:rsid w:val="003A5DCC"/>
    <w:rsid w:val="003A6270"/>
    <w:rsid w:val="003A6BAB"/>
    <w:rsid w:val="003A6F08"/>
    <w:rsid w:val="003A6FF8"/>
    <w:rsid w:val="003A721D"/>
    <w:rsid w:val="003A7611"/>
    <w:rsid w:val="003A7783"/>
    <w:rsid w:val="003A7788"/>
    <w:rsid w:val="003A7878"/>
    <w:rsid w:val="003A7B76"/>
    <w:rsid w:val="003A7ECB"/>
    <w:rsid w:val="003A7ED2"/>
    <w:rsid w:val="003B039C"/>
    <w:rsid w:val="003B18C2"/>
    <w:rsid w:val="003B1A82"/>
    <w:rsid w:val="003B2547"/>
    <w:rsid w:val="003B2D97"/>
    <w:rsid w:val="003B2E6E"/>
    <w:rsid w:val="003B2FD0"/>
    <w:rsid w:val="003B35B7"/>
    <w:rsid w:val="003B3865"/>
    <w:rsid w:val="003B3AE9"/>
    <w:rsid w:val="003B3D84"/>
    <w:rsid w:val="003B402B"/>
    <w:rsid w:val="003B42B9"/>
    <w:rsid w:val="003B42F5"/>
    <w:rsid w:val="003B44BD"/>
    <w:rsid w:val="003B57F0"/>
    <w:rsid w:val="003B57FF"/>
    <w:rsid w:val="003B5CC3"/>
    <w:rsid w:val="003B5CD6"/>
    <w:rsid w:val="003B6C89"/>
    <w:rsid w:val="003B6DDB"/>
    <w:rsid w:val="003B735D"/>
    <w:rsid w:val="003B74BD"/>
    <w:rsid w:val="003B7ABF"/>
    <w:rsid w:val="003B7E6D"/>
    <w:rsid w:val="003B7E8B"/>
    <w:rsid w:val="003C0500"/>
    <w:rsid w:val="003C06B5"/>
    <w:rsid w:val="003C2321"/>
    <w:rsid w:val="003C2328"/>
    <w:rsid w:val="003C25A0"/>
    <w:rsid w:val="003C29AC"/>
    <w:rsid w:val="003C2AFD"/>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417"/>
    <w:rsid w:val="003C7823"/>
    <w:rsid w:val="003D0086"/>
    <w:rsid w:val="003D056F"/>
    <w:rsid w:val="003D0F7F"/>
    <w:rsid w:val="003D178A"/>
    <w:rsid w:val="003D17BA"/>
    <w:rsid w:val="003D1CE2"/>
    <w:rsid w:val="003D1D86"/>
    <w:rsid w:val="003D27DC"/>
    <w:rsid w:val="003D27F7"/>
    <w:rsid w:val="003D28AC"/>
    <w:rsid w:val="003D290D"/>
    <w:rsid w:val="003D29CF"/>
    <w:rsid w:val="003D33AA"/>
    <w:rsid w:val="003D37E6"/>
    <w:rsid w:val="003D3B49"/>
    <w:rsid w:val="003D4088"/>
    <w:rsid w:val="003D410B"/>
    <w:rsid w:val="003D48AA"/>
    <w:rsid w:val="003D5433"/>
    <w:rsid w:val="003D5990"/>
    <w:rsid w:val="003D5A84"/>
    <w:rsid w:val="003D629F"/>
    <w:rsid w:val="003D6376"/>
    <w:rsid w:val="003D637A"/>
    <w:rsid w:val="003D6545"/>
    <w:rsid w:val="003D67B1"/>
    <w:rsid w:val="003D7393"/>
    <w:rsid w:val="003D74B2"/>
    <w:rsid w:val="003D751F"/>
    <w:rsid w:val="003D7CEF"/>
    <w:rsid w:val="003E03A3"/>
    <w:rsid w:val="003E047A"/>
    <w:rsid w:val="003E0974"/>
    <w:rsid w:val="003E0D2E"/>
    <w:rsid w:val="003E0E04"/>
    <w:rsid w:val="003E0E5B"/>
    <w:rsid w:val="003E1171"/>
    <w:rsid w:val="003E1342"/>
    <w:rsid w:val="003E13F2"/>
    <w:rsid w:val="003E1624"/>
    <w:rsid w:val="003E1B7C"/>
    <w:rsid w:val="003E1BF6"/>
    <w:rsid w:val="003E1DB8"/>
    <w:rsid w:val="003E2076"/>
    <w:rsid w:val="003E2243"/>
    <w:rsid w:val="003E256D"/>
    <w:rsid w:val="003E28A4"/>
    <w:rsid w:val="003E29B2"/>
    <w:rsid w:val="003E2A13"/>
    <w:rsid w:val="003E2FB1"/>
    <w:rsid w:val="003E2FFE"/>
    <w:rsid w:val="003E4A33"/>
    <w:rsid w:val="003E52F9"/>
    <w:rsid w:val="003E5A05"/>
    <w:rsid w:val="003E5C63"/>
    <w:rsid w:val="003E61E1"/>
    <w:rsid w:val="003E648B"/>
    <w:rsid w:val="003E6557"/>
    <w:rsid w:val="003E6E35"/>
    <w:rsid w:val="003E7406"/>
    <w:rsid w:val="003E74DB"/>
    <w:rsid w:val="003E77E1"/>
    <w:rsid w:val="003F0A22"/>
    <w:rsid w:val="003F0B02"/>
    <w:rsid w:val="003F0D10"/>
    <w:rsid w:val="003F0EEC"/>
    <w:rsid w:val="003F10B3"/>
    <w:rsid w:val="003F131E"/>
    <w:rsid w:val="003F17AD"/>
    <w:rsid w:val="003F195F"/>
    <w:rsid w:val="003F1B36"/>
    <w:rsid w:val="003F1B59"/>
    <w:rsid w:val="003F1C99"/>
    <w:rsid w:val="003F27DA"/>
    <w:rsid w:val="003F2934"/>
    <w:rsid w:val="003F2E1D"/>
    <w:rsid w:val="003F349E"/>
    <w:rsid w:val="003F4088"/>
    <w:rsid w:val="003F50B7"/>
    <w:rsid w:val="003F5224"/>
    <w:rsid w:val="003F52A3"/>
    <w:rsid w:val="003F58E9"/>
    <w:rsid w:val="003F6056"/>
    <w:rsid w:val="003F6447"/>
    <w:rsid w:val="003F68CE"/>
    <w:rsid w:val="003F6CB8"/>
    <w:rsid w:val="003F753A"/>
    <w:rsid w:val="003F7FF5"/>
    <w:rsid w:val="004007C1"/>
    <w:rsid w:val="0040085A"/>
    <w:rsid w:val="00400B88"/>
    <w:rsid w:val="00400C6C"/>
    <w:rsid w:val="00400E4D"/>
    <w:rsid w:val="00401328"/>
    <w:rsid w:val="00401438"/>
    <w:rsid w:val="00401519"/>
    <w:rsid w:val="00401991"/>
    <w:rsid w:val="00401D94"/>
    <w:rsid w:val="00401F69"/>
    <w:rsid w:val="0040282B"/>
    <w:rsid w:val="0040297E"/>
    <w:rsid w:val="00402E78"/>
    <w:rsid w:val="004033CD"/>
    <w:rsid w:val="00403E2A"/>
    <w:rsid w:val="004045C6"/>
    <w:rsid w:val="00404D97"/>
    <w:rsid w:val="004058AA"/>
    <w:rsid w:val="00405A78"/>
    <w:rsid w:val="00405A7D"/>
    <w:rsid w:val="00406289"/>
    <w:rsid w:val="004063FF"/>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B9A"/>
    <w:rsid w:val="00413BE8"/>
    <w:rsid w:val="00413C6C"/>
    <w:rsid w:val="004145E9"/>
    <w:rsid w:val="00414803"/>
    <w:rsid w:val="0041496A"/>
    <w:rsid w:val="00414D72"/>
    <w:rsid w:val="00415057"/>
    <w:rsid w:val="00415417"/>
    <w:rsid w:val="00415492"/>
    <w:rsid w:val="00415A6E"/>
    <w:rsid w:val="004162D0"/>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4C2"/>
    <w:rsid w:val="00421646"/>
    <w:rsid w:val="00421E3F"/>
    <w:rsid w:val="00421EA4"/>
    <w:rsid w:val="00422199"/>
    <w:rsid w:val="00422844"/>
    <w:rsid w:val="00422EE5"/>
    <w:rsid w:val="004230DF"/>
    <w:rsid w:val="004233D3"/>
    <w:rsid w:val="0042357C"/>
    <w:rsid w:val="00423D7C"/>
    <w:rsid w:val="004246BC"/>
    <w:rsid w:val="0042490D"/>
    <w:rsid w:val="00424D18"/>
    <w:rsid w:val="004250F7"/>
    <w:rsid w:val="00425115"/>
    <w:rsid w:val="00425196"/>
    <w:rsid w:val="0042566B"/>
    <w:rsid w:val="004256B4"/>
    <w:rsid w:val="00425745"/>
    <w:rsid w:val="00425A4F"/>
    <w:rsid w:val="00426138"/>
    <w:rsid w:val="0042676E"/>
    <w:rsid w:val="00426980"/>
    <w:rsid w:val="00427848"/>
    <w:rsid w:val="004278F3"/>
    <w:rsid w:val="004279AF"/>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1F01"/>
    <w:rsid w:val="0043223C"/>
    <w:rsid w:val="00432D39"/>
    <w:rsid w:val="00432ECC"/>
    <w:rsid w:val="004332E8"/>
    <w:rsid w:val="004333B9"/>
    <w:rsid w:val="0043378D"/>
    <w:rsid w:val="00433A36"/>
    <w:rsid w:val="004343E1"/>
    <w:rsid w:val="00434908"/>
    <w:rsid w:val="0043490A"/>
    <w:rsid w:val="00434A7C"/>
    <w:rsid w:val="00434A8A"/>
    <w:rsid w:val="00434EDA"/>
    <w:rsid w:val="004350BF"/>
    <w:rsid w:val="00435153"/>
    <w:rsid w:val="0043526B"/>
    <w:rsid w:val="00435358"/>
    <w:rsid w:val="00435730"/>
    <w:rsid w:val="00435767"/>
    <w:rsid w:val="00435AE7"/>
    <w:rsid w:val="00436E5C"/>
    <w:rsid w:val="00436F4B"/>
    <w:rsid w:val="00437617"/>
    <w:rsid w:val="00437664"/>
    <w:rsid w:val="004378FF"/>
    <w:rsid w:val="00437C4B"/>
    <w:rsid w:val="00437E19"/>
    <w:rsid w:val="00440C51"/>
    <w:rsid w:val="0044120A"/>
    <w:rsid w:val="0044157C"/>
    <w:rsid w:val="00441A52"/>
    <w:rsid w:val="00441C6F"/>
    <w:rsid w:val="00442042"/>
    <w:rsid w:val="0044225F"/>
    <w:rsid w:val="0044253E"/>
    <w:rsid w:val="0044270A"/>
    <w:rsid w:val="00442A4E"/>
    <w:rsid w:val="00442B25"/>
    <w:rsid w:val="00442D8E"/>
    <w:rsid w:val="00443D9D"/>
    <w:rsid w:val="00443DA6"/>
    <w:rsid w:val="0044438E"/>
    <w:rsid w:val="004446F2"/>
    <w:rsid w:val="00444C0A"/>
    <w:rsid w:val="0044538D"/>
    <w:rsid w:val="00445408"/>
    <w:rsid w:val="004454C0"/>
    <w:rsid w:val="00445886"/>
    <w:rsid w:val="00445F64"/>
    <w:rsid w:val="00446349"/>
    <w:rsid w:val="004464DE"/>
    <w:rsid w:val="00446E3B"/>
    <w:rsid w:val="004478E5"/>
    <w:rsid w:val="00447AA8"/>
    <w:rsid w:val="00447B5D"/>
    <w:rsid w:val="00450186"/>
    <w:rsid w:val="004508A2"/>
    <w:rsid w:val="00450D4A"/>
    <w:rsid w:val="0045128A"/>
    <w:rsid w:val="00451652"/>
    <w:rsid w:val="004516B5"/>
    <w:rsid w:val="004518D5"/>
    <w:rsid w:val="004528CD"/>
    <w:rsid w:val="00452DE2"/>
    <w:rsid w:val="004531FA"/>
    <w:rsid w:val="00453DF0"/>
    <w:rsid w:val="00454558"/>
    <w:rsid w:val="0045465A"/>
    <w:rsid w:val="00454C3D"/>
    <w:rsid w:val="00454CE1"/>
    <w:rsid w:val="00454E17"/>
    <w:rsid w:val="004554C1"/>
    <w:rsid w:val="004556C6"/>
    <w:rsid w:val="00455B80"/>
    <w:rsid w:val="00455F3B"/>
    <w:rsid w:val="00456123"/>
    <w:rsid w:val="004569F2"/>
    <w:rsid w:val="00456A16"/>
    <w:rsid w:val="0045754D"/>
    <w:rsid w:val="00457F24"/>
    <w:rsid w:val="0046056B"/>
    <w:rsid w:val="00460E80"/>
    <w:rsid w:val="00460F36"/>
    <w:rsid w:val="00461C29"/>
    <w:rsid w:val="00461DC9"/>
    <w:rsid w:val="0046227B"/>
    <w:rsid w:val="0046276D"/>
    <w:rsid w:val="00462775"/>
    <w:rsid w:val="00463094"/>
    <w:rsid w:val="004638F2"/>
    <w:rsid w:val="00463C46"/>
    <w:rsid w:val="00464193"/>
    <w:rsid w:val="00464194"/>
    <w:rsid w:val="00464938"/>
    <w:rsid w:val="00464B22"/>
    <w:rsid w:val="00464B28"/>
    <w:rsid w:val="00464BEE"/>
    <w:rsid w:val="0046506F"/>
    <w:rsid w:val="00465227"/>
    <w:rsid w:val="00465834"/>
    <w:rsid w:val="00465E7B"/>
    <w:rsid w:val="004661C2"/>
    <w:rsid w:val="00466615"/>
    <w:rsid w:val="00466681"/>
    <w:rsid w:val="004666FD"/>
    <w:rsid w:val="004667D7"/>
    <w:rsid w:val="00466F44"/>
    <w:rsid w:val="004672C8"/>
    <w:rsid w:val="00467404"/>
    <w:rsid w:val="00467AE5"/>
    <w:rsid w:val="00467C9D"/>
    <w:rsid w:val="00467DC5"/>
    <w:rsid w:val="00470640"/>
    <w:rsid w:val="0047093E"/>
    <w:rsid w:val="00470D3A"/>
    <w:rsid w:val="0047184C"/>
    <w:rsid w:val="00471F0B"/>
    <w:rsid w:val="0047205F"/>
    <w:rsid w:val="00472304"/>
    <w:rsid w:val="0047245C"/>
    <w:rsid w:val="00472550"/>
    <w:rsid w:val="00472CCD"/>
    <w:rsid w:val="00472D89"/>
    <w:rsid w:val="00472F70"/>
    <w:rsid w:val="00473415"/>
    <w:rsid w:val="00473803"/>
    <w:rsid w:val="00474104"/>
    <w:rsid w:val="00474332"/>
    <w:rsid w:val="0047437A"/>
    <w:rsid w:val="00474AB8"/>
    <w:rsid w:val="0047518F"/>
    <w:rsid w:val="00475255"/>
    <w:rsid w:val="0047533B"/>
    <w:rsid w:val="00475B08"/>
    <w:rsid w:val="00475D14"/>
    <w:rsid w:val="00476C5E"/>
    <w:rsid w:val="00476CE0"/>
    <w:rsid w:val="004774D9"/>
    <w:rsid w:val="0047777B"/>
    <w:rsid w:val="00477B23"/>
    <w:rsid w:val="00477B55"/>
    <w:rsid w:val="004802FD"/>
    <w:rsid w:val="00480703"/>
    <w:rsid w:val="00480828"/>
    <w:rsid w:val="0048088E"/>
    <w:rsid w:val="004809A5"/>
    <w:rsid w:val="00480D5D"/>
    <w:rsid w:val="00480E69"/>
    <w:rsid w:val="004811CB"/>
    <w:rsid w:val="004812F5"/>
    <w:rsid w:val="00481428"/>
    <w:rsid w:val="004815F4"/>
    <w:rsid w:val="00481738"/>
    <w:rsid w:val="004817D5"/>
    <w:rsid w:val="0048180B"/>
    <w:rsid w:val="00481D1E"/>
    <w:rsid w:val="004820EC"/>
    <w:rsid w:val="004822BA"/>
    <w:rsid w:val="00482304"/>
    <w:rsid w:val="00482466"/>
    <w:rsid w:val="004829A9"/>
    <w:rsid w:val="00482C5D"/>
    <w:rsid w:val="00483492"/>
    <w:rsid w:val="004839F3"/>
    <w:rsid w:val="00483CA3"/>
    <w:rsid w:val="00483FCE"/>
    <w:rsid w:val="004843DA"/>
    <w:rsid w:val="00484438"/>
    <w:rsid w:val="00484441"/>
    <w:rsid w:val="00484BCF"/>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4A2"/>
    <w:rsid w:val="004919F6"/>
    <w:rsid w:val="00491BAF"/>
    <w:rsid w:val="00491E56"/>
    <w:rsid w:val="004922E4"/>
    <w:rsid w:val="00492455"/>
    <w:rsid w:val="00492D37"/>
    <w:rsid w:val="00492E1C"/>
    <w:rsid w:val="00492F63"/>
    <w:rsid w:val="00492F7B"/>
    <w:rsid w:val="00493167"/>
    <w:rsid w:val="00493237"/>
    <w:rsid w:val="00494DF2"/>
    <w:rsid w:val="00495283"/>
    <w:rsid w:val="004954D9"/>
    <w:rsid w:val="004954E5"/>
    <w:rsid w:val="004956ED"/>
    <w:rsid w:val="00495983"/>
    <w:rsid w:val="00495CF6"/>
    <w:rsid w:val="0049663C"/>
    <w:rsid w:val="00496D89"/>
    <w:rsid w:val="0049717F"/>
    <w:rsid w:val="00497304"/>
    <w:rsid w:val="004975B4"/>
    <w:rsid w:val="00497B18"/>
    <w:rsid w:val="00497FEB"/>
    <w:rsid w:val="004A0295"/>
    <w:rsid w:val="004A0982"/>
    <w:rsid w:val="004A0E59"/>
    <w:rsid w:val="004A1273"/>
    <w:rsid w:val="004A154F"/>
    <w:rsid w:val="004A167D"/>
    <w:rsid w:val="004A202E"/>
    <w:rsid w:val="004A2D6A"/>
    <w:rsid w:val="004A2ED9"/>
    <w:rsid w:val="004A33D6"/>
    <w:rsid w:val="004A38C3"/>
    <w:rsid w:val="004A3B76"/>
    <w:rsid w:val="004A3B7F"/>
    <w:rsid w:val="004A3C22"/>
    <w:rsid w:val="004A4183"/>
    <w:rsid w:val="004A495D"/>
    <w:rsid w:val="004A49DD"/>
    <w:rsid w:val="004A4C3F"/>
    <w:rsid w:val="004A4CAF"/>
    <w:rsid w:val="004A4D00"/>
    <w:rsid w:val="004A4D5C"/>
    <w:rsid w:val="004A5533"/>
    <w:rsid w:val="004A5B4B"/>
    <w:rsid w:val="004A5DC7"/>
    <w:rsid w:val="004A60F1"/>
    <w:rsid w:val="004A6172"/>
    <w:rsid w:val="004A6506"/>
    <w:rsid w:val="004A6719"/>
    <w:rsid w:val="004A6D0B"/>
    <w:rsid w:val="004A7A36"/>
    <w:rsid w:val="004A7B0B"/>
    <w:rsid w:val="004A7C46"/>
    <w:rsid w:val="004A7E67"/>
    <w:rsid w:val="004B0053"/>
    <w:rsid w:val="004B019C"/>
    <w:rsid w:val="004B01C1"/>
    <w:rsid w:val="004B09EC"/>
    <w:rsid w:val="004B0AAD"/>
    <w:rsid w:val="004B20A1"/>
    <w:rsid w:val="004B2787"/>
    <w:rsid w:val="004B2A60"/>
    <w:rsid w:val="004B3676"/>
    <w:rsid w:val="004B3699"/>
    <w:rsid w:val="004B37D8"/>
    <w:rsid w:val="004B3CC7"/>
    <w:rsid w:val="004B406F"/>
    <w:rsid w:val="004B47A9"/>
    <w:rsid w:val="004B4988"/>
    <w:rsid w:val="004B4E75"/>
    <w:rsid w:val="004B5702"/>
    <w:rsid w:val="004B5A11"/>
    <w:rsid w:val="004B5C77"/>
    <w:rsid w:val="004B6241"/>
    <w:rsid w:val="004B665E"/>
    <w:rsid w:val="004B67B9"/>
    <w:rsid w:val="004B77F6"/>
    <w:rsid w:val="004B79A9"/>
    <w:rsid w:val="004B7DE1"/>
    <w:rsid w:val="004B7E9F"/>
    <w:rsid w:val="004C032C"/>
    <w:rsid w:val="004C05D5"/>
    <w:rsid w:val="004C07CE"/>
    <w:rsid w:val="004C0EA7"/>
    <w:rsid w:val="004C1433"/>
    <w:rsid w:val="004C15F8"/>
    <w:rsid w:val="004C1678"/>
    <w:rsid w:val="004C1978"/>
    <w:rsid w:val="004C23BC"/>
    <w:rsid w:val="004C23F4"/>
    <w:rsid w:val="004C359D"/>
    <w:rsid w:val="004C3803"/>
    <w:rsid w:val="004C3D75"/>
    <w:rsid w:val="004C4787"/>
    <w:rsid w:val="004C4809"/>
    <w:rsid w:val="004C480E"/>
    <w:rsid w:val="004C50EB"/>
    <w:rsid w:val="004C57A0"/>
    <w:rsid w:val="004C5E94"/>
    <w:rsid w:val="004C66DC"/>
    <w:rsid w:val="004C66FF"/>
    <w:rsid w:val="004C67BB"/>
    <w:rsid w:val="004C6D19"/>
    <w:rsid w:val="004C6E08"/>
    <w:rsid w:val="004C6FE6"/>
    <w:rsid w:val="004C7421"/>
    <w:rsid w:val="004C74CC"/>
    <w:rsid w:val="004C7E90"/>
    <w:rsid w:val="004D16B2"/>
    <w:rsid w:val="004D1B12"/>
    <w:rsid w:val="004D1FD7"/>
    <w:rsid w:val="004D2224"/>
    <w:rsid w:val="004D29E5"/>
    <w:rsid w:val="004D2CF0"/>
    <w:rsid w:val="004D3335"/>
    <w:rsid w:val="004D3359"/>
    <w:rsid w:val="004D3AA6"/>
    <w:rsid w:val="004D3F4A"/>
    <w:rsid w:val="004D418F"/>
    <w:rsid w:val="004D41F0"/>
    <w:rsid w:val="004D4479"/>
    <w:rsid w:val="004D49C5"/>
    <w:rsid w:val="004D5353"/>
    <w:rsid w:val="004D5C46"/>
    <w:rsid w:val="004D5C60"/>
    <w:rsid w:val="004D5F50"/>
    <w:rsid w:val="004D6EE0"/>
    <w:rsid w:val="004D7321"/>
    <w:rsid w:val="004D783A"/>
    <w:rsid w:val="004E0148"/>
    <w:rsid w:val="004E0C72"/>
    <w:rsid w:val="004E0EF9"/>
    <w:rsid w:val="004E128A"/>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36A"/>
    <w:rsid w:val="004E5844"/>
    <w:rsid w:val="004E5D5D"/>
    <w:rsid w:val="004E5E8F"/>
    <w:rsid w:val="004E5F54"/>
    <w:rsid w:val="004E6336"/>
    <w:rsid w:val="004E6342"/>
    <w:rsid w:val="004E63A4"/>
    <w:rsid w:val="004E6410"/>
    <w:rsid w:val="004E680F"/>
    <w:rsid w:val="004E6BAE"/>
    <w:rsid w:val="004E751E"/>
    <w:rsid w:val="004E7846"/>
    <w:rsid w:val="004E7E2C"/>
    <w:rsid w:val="004F090B"/>
    <w:rsid w:val="004F0B99"/>
    <w:rsid w:val="004F0EEB"/>
    <w:rsid w:val="004F1388"/>
    <w:rsid w:val="004F1534"/>
    <w:rsid w:val="004F1713"/>
    <w:rsid w:val="004F2C03"/>
    <w:rsid w:val="004F2E06"/>
    <w:rsid w:val="004F332D"/>
    <w:rsid w:val="004F342A"/>
    <w:rsid w:val="004F378F"/>
    <w:rsid w:val="004F3DE3"/>
    <w:rsid w:val="004F4EB5"/>
    <w:rsid w:val="004F5302"/>
    <w:rsid w:val="004F58DF"/>
    <w:rsid w:val="004F5900"/>
    <w:rsid w:val="004F5D89"/>
    <w:rsid w:val="004F5DE7"/>
    <w:rsid w:val="004F658F"/>
    <w:rsid w:val="004F6D20"/>
    <w:rsid w:val="004F7191"/>
    <w:rsid w:val="004F7706"/>
    <w:rsid w:val="004F7875"/>
    <w:rsid w:val="004F78C5"/>
    <w:rsid w:val="004F7CD8"/>
    <w:rsid w:val="004F7D66"/>
    <w:rsid w:val="004F7DE4"/>
    <w:rsid w:val="0050037B"/>
    <w:rsid w:val="0050053D"/>
    <w:rsid w:val="0050053F"/>
    <w:rsid w:val="005007BC"/>
    <w:rsid w:val="00500FF1"/>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5CF9"/>
    <w:rsid w:val="00506080"/>
    <w:rsid w:val="00506153"/>
    <w:rsid w:val="005062DF"/>
    <w:rsid w:val="005062F5"/>
    <w:rsid w:val="0050669E"/>
    <w:rsid w:val="0050697C"/>
    <w:rsid w:val="00507007"/>
    <w:rsid w:val="005072AF"/>
    <w:rsid w:val="005073D4"/>
    <w:rsid w:val="00507999"/>
    <w:rsid w:val="00507DBA"/>
    <w:rsid w:val="00507E33"/>
    <w:rsid w:val="005108CF"/>
    <w:rsid w:val="00510922"/>
    <w:rsid w:val="00510BC5"/>
    <w:rsid w:val="00510EFD"/>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6129"/>
    <w:rsid w:val="005167AD"/>
    <w:rsid w:val="005167AE"/>
    <w:rsid w:val="00516863"/>
    <w:rsid w:val="0051697F"/>
    <w:rsid w:val="00516E71"/>
    <w:rsid w:val="00517155"/>
    <w:rsid w:val="005175B2"/>
    <w:rsid w:val="005176D9"/>
    <w:rsid w:val="0051780E"/>
    <w:rsid w:val="005179C1"/>
    <w:rsid w:val="00517A63"/>
    <w:rsid w:val="00517D5C"/>
    <w:rsid w:val="0052007D"/>
    <w:rsid w:val="00520128"/>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0E6"/>
    <w:rsid w:val="00531198"/>
    <w:rsid w:val="00531220"/>
    <w:rsid w:val="0053132D"/>
    <w:rsid w:val="00531B89"/>
    <w:rsid w:val="00532377"/>
    <w:rsid w:val="00532466"/>
    <w:rsid w:val="00532773"/>
    <w:rsid w:val="00532DAA"/>
    <w:rsid w:val="00532FEE"/>
    <w:rsid w:val="0053399D"/>
    <w:rsid w:val="00533AB9"/>
    <w:rsid w:val="00533C25"/>
    <w:rsid w:val="00533C8A"/>
    <w:rsid w:val="00533CFE"/>
    <w:rsid w:val="00533D17"/>
    <w:rsid w:val="005342D6"/>
    <w:rsid w:val="00534302"/>
    <w:rsid w:val="0053450D"/>
    <w:rsid w:val="005346DC"/>
    <w:rsid w:val="005347D1"/>
    <w:rsid w:val="005353B1"/>
    <w:rsid w:val="005356CF"/>
    <w:rsid w:val="00536025"/>
    <w:rsid w:val="005369A2"/>
    <w:rsid w:val="00536CE2"/>
    <w:rsid w:val="00537069"/>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42F9"/>
    <w:rsid w:val="00545BA6"/>
    <w:rsid w:val="005461CD"/>
    <w:rsid w:val="005463E4"/>
    <w:rsid w:val="005469BF"/>
    <w:rsid w:val="00547123"/>
    <w:rsid w:val="005475A4"/>
    <w:rsid w:val="00547BAB"/>
    <w:rsid w:val="00547CAD"/>
    <w:rsid w:val="00547EFE"/>
    <w:rsid w:val="00550637"/>
    <w:rsid w:val="00551150"/>
    <w:rsid w:val="005514AB"/>
    <w:rsid w:val="00551BB1"/>
    <w:rsid w:val="005520CF"/>
    <w:rsid w:val="005523E4"/>
    <w:rsid w:val="0055249D"/>
    <w:rsid w:val="00552F27"/>
    <w:rsid w:val="00553573"/>
    <w:rsid w:val="005535F1"/>
    <w:rsid w:val="0055367F"/>
    <w:rsid w:val="005537F1"/>
    <w:rsid w:val="00553AC1"/>
    <w:rsid w:val="00553B14"/>
    <w:rsid w:val="0055461F"/>
    <w:rsid w:val="00554A69"/>
    <w:rsid w:val="00554DDA"/>
    <w:rsid w:val="00554E47"/>
    <w:rsid w:val="005552C1"/>
    <w:rsid w:val="00555BF7"/>
    <w:rsid w:val="0055602C"/>
    <w:rsid w:val="00556113"/>
    <w:rsid w:val="0055667E"/>
    <w:rsid w:val="005569E1"/>
    <w:rsid w:val="00557226"/>
    <w:rsid w:val="005573D0"/>
    <w:rsid w:val="0055752E"/>
    <w:rsid w:val="005606ED"/>
    <w:rsid w:val="00560874"/>
    <w:rsid w:val="005608E8"/>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380C"/>
    <w:rsid w:val="00564147"/>
    <w:rsid w:val="00564809"/>
    <w:rsid w:val="005652EB"/>
    <w:rsid w:val="005653FB"/>
    <w:rsid w:val="0056584F"/>
    <w:rsid w:val="005659C4"/>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28E1"/>
    <w:rsid w:val="00573195"/>
    <w:rsid w:val="00573971"/>
    <w:rsid w:val="00573C0E"/>
    <w:rsid w:val="00573D82"/>
    <w:rsid w:val="00573E9B"/>
    <w:rsid w:val="00573F1F"/>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5F"/>
    <w:rsid w:val="00580BB8"/>
    <w:rsid w:val="00580EA5"/>
    <w:rsid w:val="00581178"/>
    <w:rsid w:val="00581E5C"/>
    <w:rsid w:val="00582798"/>
    <w:rsid w:val="00582D24"/>
    <w:rsid w:val="00582E1E"/>
    <w:rsid w:val="00583393"/>
    <w:rsid w:val="00583599"/>
    <w:rsid w:val="00583B51"/>
    <w:rsid w:val="00583B92"/>
    <w:rsid w:val="00583E1C"/>
    <w:rsid w:val="00585219"/>
    <w:rsid w:val="005856A5"/>
    <w:rsid w:val="005859AF"/>
    <w:rsid w:val="005860EB"/>
    <w:rsid w:val="005866AE"/>
    <w:rsid w:val="0058751B"/>
    <w:rsid w:val="0058780F"/>
    <w:rsid w:val="00587BC0"/>
    <w:rsid w:val="00587DBD"/>
    <w:rsid w:val="00587F19"/>
    <w:rsid w:val="005908CD"/>
    <w:rsid w:val="0059099C"/>
    <w:rsid w:val="00590E3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02A"/>
    <w:rsid w:val="00595653"/>
    <w:rsid w:val="00595682"/>
    <w:rsid w:val="0059595F"/>
    <w:rsid w:val="00595A07"/>
    <w:rsid w:val="00595B23"/>
    <w:rsid w:val="00595F2A"/>
    <w:rsid w:val="00595F30"/>
    <w:rsid w:val="0059620A"/>
    <w:rsid w:val="0059693E"/>
    <w:rsid w:val="005969B8"/>
    <w:rsid w:val="005969C0"/>
    <w:rsid w:val="00596E45"/>
    <w:rsid w:val="00596F8F"/>
    <w:rsid w:val="00597317"/>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2087"/>
    <w:rsid w:val="005A2476"/>
    <w:rsid w:val="005A3309"/>
    <w:rsid w:val="005A3C0E"/>
    <w:rsid w:val="005A3F14"/>
    <w:rsid w:val="005A403B"/>
    <w:rsid w:val="005A4256"/>
    <w:rsid w:val="005A4398"/>
    <w:rsid w:val="005A4774"/>
    <w:rsid w:val="005A47A2"/>
    <w:rsid w:val="005A519E"/>
    <w:rsid w:val="005A54E4"/>
    <w:rsid w:val="005A5C54"/>
    <w:rsid w:val="005A5E9D"/>
    <w:rsid w:val="005A6892"/>
    <w:rsid w:val="005A6FB5"/>
    <w:rsid w:val="005A73F7"/>
    <w:rsid w:val="005A77AF"/>
    <w:rsid w:val="005A7AC4"/>
    <w:rsid w:val="005B0467"/>
    <w:rsid w:val="005B07A5"/>
    <w:rsid w:val="005B093C"/>
    <w:rsid w:val="005B0A72"/>
    <w:rsid w:val="005B0AA6"/>
    <w:rsid w:val="005B0EFE"/>
    <w:rsid w:val="005B10E0"/>
    <w:rsid w:val="005B19B2"/>
    <w:rsid w:val="005B2E06"/>
    <w:rsid w:val="005B2E6A"/>
    <w:rsid w:val="005B3707"/>
    <w:rsid w:val="005B421A"/>
    <w:rsid w:val="005B4B1F"/>
    <w:rsid w:val="005B4D06"/>
    <w:rsid w:val="005B587D"/>
    <w:rsid w:val="005B6471"/>
    <w:rsid w:val="005B665B"/>
    <w:rsid w:val="005B6E64"/>
    <w:rsid w:val="005B71B1"/>
    <w:rsid w:val="005B71E1"/>
    <w:rsid w:val="005B7594"/>
    <w:rsid w:val="005B76CD"/>
    <w:rsid w:val="005B7F2D"/>
    <w:rsid w:val="005C05F4"/>
    <w:rsid w:val="005C081E"/>
    <w:rsid w:val="005C0916"/>
    <w:rsid w:val="005C09A4"/>
    <w:rsid w:val="005C0DD3"/>
    <w:rsid w:val="005C1234"/>
    <w:rsid w:val="005C145B"/>
    <w:rsid w:val="005C163E"/>
    <w:rsid w:val="005C1915"/>
    <w:rsid w:val="005C1924"/>
    <w:rsid w:val="005C1CA6"/>
    <w:rsid w:val="005C2218"/>
    <w:rsid w:val="005C22F0"/>
    <w:rsid w:val="005C2773"/>
    <w:rsid w:val="005C2AA9"/>
    <w:rsid w:val="005C2B58"/>
    <w:rsid w:val="005C2FDD"/>
    <w:rsid w:val="005C306E"/>
    <w:rsid w:val="005C31CF"/>
    <w:rsid w:val="005C334D"/>
    <w:rsid w:val="005C3670"/>
    <w:rsid w:val="005C4103"/>
    <w:rsid w:val="005C450C"/>
    <w:rsid w:val="005C4814"/>
    <w:rsid w:val="005C4885"/>
    <w:rsid w:val="005C4A38"/>
    <w:rsid w:val="005C4B21"/>
    <w:rsid w:val="005C4B5F"/>
    <w:rsid w:val="005C4E97"/>
    <w:rsid w:val="005C52F7"/>
    <w:rsid w:val="005C562D"/>
    <w:rsid w:val="005C5902"/>
    <w:rsid w:val="005C5DEF"/>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2298"/>
    <w:rsid w:val="005D252C"/>
    <w:rsid w:val="005D2554"/>
    <w:rsid w:val="005D27F6"/>
    <w:rsid w:val="005D28B7"/>
    <w:rsid w:val="005D2EBA"/>
    <w:rsid w:val="005D3292"/>
    <w:rsid w:val="005D33B9"/>
    <w:rsid w:val="005D3A37"/>
    <w:rsid w:val="005D4196"/>
    <w:rsid w:val="005D41B8"/>
    <w:rsid w:val="005D44AE"/>
    <w:rsid w:val="005D49DF"/>
    <w:rsid w:val="005D4EB0"/>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1EAB"/>
    <w:rsid w:val="005E20FF"/>
    <w:rsid w:val="005E25FA"/>
    <w:rsid w:val="005E2673"/>
    <w:rsid w:val="005E2ACB"/>
    <w:rsid w:val="005E2DF2"/>
    <w:rsid w:val="005E32BE"/>
    <w:rsid w:val="005E3603"/>
    <w:rsid w:val="005E46FB"/>
    <w:rsid w:val="005E4838"/>
    <w:rsid w:val="005E4C36"/>
    <w:rsid w:val="005E4DC0"/>
    <w:rsid w:val="005E4DF8"/>
    <w:rsid w:val="005E4E06"/>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3A"/>
    <w:rsid w:val="005F3C87"/>
    <w:rsid w:val="005F44E2"/>
    <w:rsid w:val="005F49CD"/>
    <w:rsid w:val="005F52C1"/>
    <w:rsid w:val="005F57C2"/>
    <w:rsid w:val="005F58E6"/>
    <w:rsid w:val="005F593D"/>
    <w:rsid w:val="005F5A46"/>
    <w:rsid w:val="005F5B65"/>
    <w:rsid w:val="005F61EE"/>
    <w:rsid w:val="005F6699"/>
    <w:rsid w:val="005F6811"/>
    <w:rsid w:val="005F73B9"/>
    <w:rsid w:val="005F7EE3"/>
    <w:rsid w:val="005F7F53"/>
    <w:rsid w:val="00600282"/>
    <w:rsid w:val="00600490"/>
    <w:rsid w:val="006008AE"/>
    <w:rsid w:val="00601C18"/>
    <w:rsid w:val="006023AF"/>
    <w:rsid w:val="00602A51"/>
    <w:rsid w:val="00602E02"/>
    <w:rsid w:val="006030EA"/>
    <w:rsid w:val="0060350B"/>
    <w:rsid w:val="00603DDD"/>
    <w:rsid w:val="00603EEF"/>
    <w:rsid w:val="006043B2"/>
    <w:rsid w:val="006045A6"/>
    <w:rsid w:val="00604818"/>
    <w:rsid w:val="006049EC"/>
    <w:rsid w:val="00604FAA"/>
    <w:rsid w:val="00605555"/>
    <w:rsid w:val="0060571A"/>
    <w:rsid w:val="006058A6"/>
    <w:rsid w:val="00605B46"/>
    <w:rsid w:val="00605C91"/>
    <w:rsid w:val="00605F05"/>
    <w:rsid w:val="00606096"/>
    <w:rsid w:val="006066CB"/>
    <w:rsid w:val="006067A7"/>
    <w:rsid w:val="0060686E"/>
    <w:rsid w:val="00606EAF"/>
    <w:rsid w:val="00607721"/>
    <w:rsid w:val="00607A91"/>
    <w:rsid w:val="00607BE6"/>
    <w:rsid w:val="00610010"/>
    <w:rsid w:val="0061005C"/>
    <w:rsid w:val="00610E14"/>
    <w:rsid w:val="00610FF7"/>
    <w:rsid w:val="00611291"/>
    <w:rsid w:val="0061166F"/>
    <w:rsid w:val="006119AC"/>
    <w:rsid w:val="00611BA5"/>
    <w:rsid w:val="006121A9"/>
    <w:rsid w:val="00612517"/>
    <w:rsid w:val="00612649"/>
    <w:rsid w:val="00612917"/>
    <w:rsid w:val="00612F39"/>
    <w:rsid w:val="00612F4A"/>
    <w:rsid w:val="00613161"/>
    <w:rsid w:val="0061323C"/>
    <w:rsid w:val="006140B2"/>
    <w:rsid w:val="0061456F"/>
    <w:rsid w:val="006145D3"/>
    <w:rsid w:val="00614924"/>
    <w:rsid w:val="00614D15"/>
    <w:rsid w:val="00614DF7"/>
    <w:rsid w:val="00614E47"/>
    <w:rsid w:val="00614F32"/>
    <w:rsid w:val="006155AA"/>
    <w:rsid w:val="006156D5"/>
    <w:rsid w:val="00615962"/>
    <w:rsid w:val="00615A85"/>
    <w:rsid w:val="00615CCC"/>
    <w:rsid w:val="00615D83"/>
    <w:rsid w:val="0061607B"/>
    <w:rsid w:val="00616383"/>
    <w:rsid w:val="00616393"/>
    <w:rsid w:val="00617324"/>
    <w:rsid w:val="00617371"/>
    <w:rsid w:val="006178F4"/>
    <w:rsid w:val="00617B42"/>
    <w:rsid w:val="00617D84"/>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981"/>
    <w:rsid w:val="00623A02"/>
    <w:rsid w:val="006242B7"/>
    <w:rsid w:val="00624395"/>
    <w:rsid w:val="00624735"/>
    <w:rsid w:val="00624C4B"/>
    <w:rsid w:val="00625B1E"/>
    <w:rsid w:val="00626459"/>
    <w:rsid w:val="00626C72"/>
    <w:rsid w:val="00626DD0"/>
    <w:rsid w:val="0062797A"/>
    <w:rsid w:val="0063013E"/>
    <w:rsid w:val="006304DF"/>
    <w:rsid w:val="00630FE1"/>
    <w:rsid w:val="00631126"/>
    <w:rsid w:val="0063127D"/>
    <w:rsid w:val="00631456"/>
    <w:rsid w:val="00631795"/>
    <w:rsid w:val="00632014"/>
    <w:rsid w:val="006328DD"/>
    <w:rsid w:val="00632979"/>
    <w:rsid w:val="00633BB1"/>
    <w:rsid w:val="00633BF6"/>
    <w:rsid w:val="00633E45"/>
    <w:rsid w:val="00634006"/>
    <w:rsid w:val="00634260"/>
    <w:rsid w:val="006343D6"/>
    <w:rsid w:val="006343D9"/>
    <w:rsid w:val="006344D6"/>
    <w:rsid w:val="00634BBD"/>
    <w:rsid w:val="006351DB"/>
    <w:rsid w:val="006357E1"/>
    <w:rsid w:val="00635851"/>
    <w:rsid w:val="00635BB0"/>
    <w:rsid w:val="00636367"/>
    <w:rsid w:val="006363CB"/>
    <w:rsid w:val="006364B5"/>
    <w:rsid w:val="0063674E"/>
    <w:rsid w:val="00637A4C"/>
    <w:rsid w:val="00637C07"/>
    <w:rsid w:val="00637F63"/>
    <w:rsid w:val="00637FBF"/>
    <w:rsid w:val="006400AC"/>
    <w:rsid w:val="006401B4"/>
    <w:rsid w:val="006401B7"/>
    <w:rsid w:val="006408A4"/>
    <w:rsid w:val="00640D99"/>
    <w:rsid w:val="006415DC"/>
    <w:rsid w:val="0064188D"/>
    <w:rsid w:val="0064242A"/>
    <w:rsid w:val="00642689"/>
    <w:rsid w:val="00642D47"/>
    <w:rsid w:val="00642D9C"/>
    <w:rsid w:val="00642FFB"/>
    <w:rsid w:val="00643010"/>
    <w:rsid w:val="006438C7"/>
    <w:rsid w:val="00643A61"/>
    <w:rsid w:val="00643B7F"/>
    <w:rsid w:val="00643BC5"/>
    <w:rsid w:val="00644042"/>
    <w:rsid w:val="006444F0"/>
    <w:rsid w:val="00644570"/>
    <w:rsid w:val="006447E0"/>
    <w:rsid w:val="00644981"/>
    <w:rsid w:val="00644B5E"/>
    <w:rsid w:val="00644EFD"/>
    <w:rsid w:val="00645C18"/>
    <w:rsid w:val="0064629B"/>
    <w:rsid w:val="00646303"/>
    <w:rsid w:val="006467FD"/>
    <w:rsid w:val="006468E7"/>
    <w:rsid w:val="00646C3D"/>
    <w:rsid w:val="00646D83"/>
    <w:rsid w:val="006471E8"/>
    <w:rsid w:val="00647996"/>
    <w:rsid w:val="0065035D"/>
    <w:rsid w:val="006506AB"/>
    <w:rsid w:val="006507D6"/>
    <w:rsid w:val="00650950"/>
    <w:rsid w:val="00650C44"/>
    <w:rsid w:val="00650D5E"/>
    <w:rsid w:val="0065102E"/>
    <w:rsid w:val="00651143"/>
    <w:rsid w:val="0065185C"/>
    <w:rsid w:val="00651CB3"/>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B51"/>
    <w:rsid w:val="00660C97"/>
    <w:rsid w:val="00660D5E"/>
    <w:rsid w:val="00660DCD"/>
    <w:rsid w:val="00660FBB"/>
    <w:rsid w:val="006613FE"/>
    <w:rsid w:val="00661646"/>
    <w:rsid w:val="006617FB"/>
    <w:rsid w:val="00661B0E"/>
    <w:rsid w:val="00661B43"/>
    <w:rsid w:val="00661B9E"/>
    <w:rsid w:val="00662227"/>
    <w:rsid w:val="006622AF"/>
    <w:rsid w:val="006622C7"/>
    <w:rsid w:val="006625C8"/>
    <w:rsid w:val="0066266E"/>
    <w:rsid w:val="00662AEA"/>
    <w:rsid w:val="00662E04"/>
    <w:rsid w:val="006632FA"/>
    <w:rsid w:val="006633B8"/>
    <w:rsid w:val="006636CD"/>
    <w:rsid w:val="0066488A"/>
    <w:rsid w:val="00664B79"/>
    <w:rsid w:val="00664E33"/>
    <w:rsid w:val="006657CD"/>
    <w:rsid w:val="00666261"/>
    <w:rsid w:val="00666829"/>
    <w:rsid w:val="006672D8"/>
    <w:rsid w:val="0066755E"/>
    <w:rsid w:val="00667ED8"/>
    <w:rsid w:val="00667EFB"/>
    <w:rsid w:val="00670674"/>
    <w:rsid w:val="00670709"/>
    <w:rsid w:val="00670C15"/>
    <w:rsid w:val="00670D98"/>
    <w:rsid w:val="00670F8B"/>
    <w:rsid w:val="006710C3"/>
    <w:rsid w:val="006712E6"/>
    <w:rsid w:val="00671776"/>
    <w:rsid w:val="0067188E"/>
    <w:rsid w:val="00671A5E"/>
    <w:rsid w:val="00671F1A"/>
    <w:rsid w:val="006723A2"/>
    <w:rsid w:val="006724BD"/>
    <w:rsid w:val="00672DA4"/>
    <w:rsid w:val="00672FE1"/>
    <w:rsid w:val="00673332"/>
    <w:rsid w:val="0067389F"/>
    <w:rsid w:val="00674626"/>
    <w:rsid w:val="00674700"/>
    <w:rsid w:val="006748C8"/>
    <w:rsid w:val="00674B92"/>
    <w:rsid w:val="00674F79"/>
    <w:rsid w:val="00675615"/>
    <w:rsid w:val="00675BF1"/>
    <w:rsid w:val="00675F72"/>
    <w:rsid w:val="006765B4"/>
    <w:rsid w:val="006768EA"/>
    <w:rsid w:val="00676E80"/>
    <w:rsid w:val="00676F2E"/>
    <w:rsid w:val="00677265"/>
    <w:rsid w:val="006777F7"/>
    <w:rsid w:val="00677985"/>
    <w:rsid w:val="00677AD8"/>
    <w:rsid w:val="00677D7A"/>
    <w:rsid w:val="0068024F"/>
    <w:rsid w:val="006802D0"/>
    <w:rsid w:val="00680872"/>
    <w:rsid w:val="006809C2"/>
    <w:rsid w:val="00680ABD"/>
    <w:rsid w:val="00680C9A"/>
    <w:rsid w:val="006814D8"/>
    <w:rsid w:val="00681536"/>
    <w:rsid w:val="006815AF"/>
    <w:rsid w:val="00681879"/>
    <w:rsid w:val="00681946"/>
    <w:rsid w:val="00681F89"/>
    <w:rsid w:val="0068295B"/>
    <w:rsid w:val="0068295C"/>
    <w:rsid w:val="00682A54"/>
    <w:rsid w:val="00682CF9"/>
    <w:rsid w:val="00682D65"/>
    <w:rsid w:val="006836B2"/>
    <w:rsid w:val="0068450E"/>
    <w:rsid w:val="0068488E"/>
    <w:rsid w:val="00684B0D"/>
    <w:rsid w:val="00685896"/>
    <w:rsid w:val="00685C0D"/>
    <w:rsid w:val="00685DFA"/>
    <w:rsid w:val="006861E8"/>
    <w:rsid w:val="00686871"/>
    <w:rsid w:val="00686DE8"/>
    <w:rsid w:val="0068723C"/>
    <w:rsid w:val="00687376"/>
    <w:rsid w:val="006874C7"/>
    <w:rsid w:val="00687A17"/>
    <w:rsid w:val="00687A64"/>
    <w:rsid w:val="00687B51"/>
    <w:rsid w:val="00687B7F"/>
    <w:rsid w:val="00687E12"/>
    <w:rsid w:val="00690049"/>
    <w:rsid w:val="006904D2"/>
    <w:rsid w:val="0069089D"/>
    <w:rsid w:val="00690BFA"/>
    <w:rsid w:val="0069121D"/>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1B"/>
    <w:rsid w:val="0069554C"/>
    <w:rsid w:val="006955CA"/>
    <w:rsid w:val="00695D00"/>
    <w:rsid w:val="00695D53"/>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01"/>
    <w:rsid w:val="006A1CC0"/>
    <w:rsid w:val="006A2A34"/>
    <w:rsid w:val="006A2B82"/>
    <w:rsid w:val="006A30EE"/>
    <w:rsid w:val="006A328B"/>
    <w:rsid w:val="006A350B"/>
    <w:rsid w:val="006A35AC"/>
    <w:rsid w:val="006A3C32"/>
    <w:rsid w:val="006A3E64"/>
    <w:rsid w:val="006A44DA"/>
    <w:rsid w:val="006A47F5"/>
    <w:rsid w:val="006A482A"/>
    <w:rsid w:val="006A4A12"/>
    <w:rsid w:val="006A4A7E"/>
    <w:rsid w:val="006A4AB1"/>
    <w:rsid w:val="006A4B3F"/>
    <w:rsid w:val="006A4C63"/>
    <w:rsid w:val="006A5451"/>
    <w:rsid w:val="006A5B8B"/>
    <w:rsid w:val="006A5D16"/>
    <w:rsid w:val="006A63F1"/>
    <w:rsid w:val="006A6A96"/>
    <w:rsid w:val="006A6BBF"/>
    <w:rsid w:val="006A703D"/>
    <w:rsid w:val="006A7135"/>
    <w:rsid w:val="006A725F"/>
    <w:rsid w:val="006A768E"/>
    <w:rsid w:val="006A7D6D"/>
    <w:rsid w:val="006B0BC5"/>
    <w:rsid w:val="006B143D"/>
    <w:rsid w:val="006B1765"/>
    <w:rsid w:val="006B1973"/>
    <w:rsid w:val="006B1D80"/>
    <w:rsid w:val="006B1E7A"/>
    <w:rsid w:val="006B1F8D"/>
    <w:rsid w:val="006B2169"/>
    <w:rsid w:val="006B2328"/>
    <w:rsid w:val="006B2A4B"/>
    <w:rsid w:val="006B2B53"/>
    <w:rsid w:val="006B2D92"/>
    <w:rsid w:val="006B3443"/>
    <w:rsid w:val="006B36D2"/>
    <w:rsid w:val="006B3704"/>
    <w:rsid w:val="006B3B0C"/>
    <w:rsid w:val="006B3B67"/>
    <w:rsid w:val="006B3E7D"/>
    <w:rsid w:val="006B45A4"/>
    <w:rsid w:val="006B47B5"/>
    <w:rsid w:val="006B4966"/>
    <w:rsid w:val="006B49E0"/>
    <w:rsid w:val="006B5059"/>
    <w:rsid w:val="006B5373"/>
    <w:rsid w:val="006B54DE"/>
    <w:rsid w:val="006B5659"/>
    <w:rsid w:val="006B5A3A"/>
    <w:rsid w:val="006B5D73"/>
    <w:rsid w:val="006B5F7B"/>
    <w:rsid w:val="006B60B7"/>
    <w:rsid w:val="006B61BA"/>
    <w:rsid w:val="006B6637"/>
    <w:rsid w:val="006B7650"/>
    <w:rsid w:val="006B76EA"/>
    <w:rsid w:val="006B796F"/>
    <w:rsid w:val="006B7FD5"/>
    <w:rsid w:val="006C0412"/>
    <w:rsid w:val="006C074C"/>
    <w:rsid w:val="006C09EE"/>
    <w:rsid w:val="006C09FD"/>
    <w:rsid w:val="006C0A59"/>
    <w:rsid w:val="006C1209"/>
    <w:rsid w:val="006C12F8"/>
    <w:rsid w:val="006C139F"/>
    <w:rsid w:val="006C183E"/>
    <w:rsid w:val="006C18A0"/>
    <w:rsid w:val="006C2106"/>
    <w:rsid w:val="006C23B9"/>
    <w:rsid w:val="006C263F"/>
    <w:rsid w:val="006C283B"/>
    <w:rsid w:val="006C2B53"/>
    <w:rsid w:val="006C3447"/>
    <w:rsid w:val="006C361C"/>
    <w:rsid w:val="006C3968"/>
    <w:rsid w:val="006C4033"/>
    <w:rsid w:val="006C46AA"/>
    <w:rsid w:val="006C4859"/>
    <w:rsid w:val="006C4ADC"/>
    <w:rsid w:val="006C52FF"/>
    <w:rsid w:val="006C5A01"/>
    <w:rsid w:val="006C643D"/>
    <w:rsid w:val="006C66F3"/>
    <w:rsid w:val="006C6865"/>
    <w:rsid w:val="006C6903"/>
    <w:rsid w:val="006C6D3B"/>
    <w:rsid w:val="006C7177"/>
    <w:rsid w:val="006C7434"/>
    <w:rsid w:val="006C745B"/>
    <w:rsid w:val="006C7DBD"/>
    <w:rsid w:val="006D018A"/>
    <w:rsid w:val="006D07D7"/>
    <w:rsid w:val="006D08CB"/>
    <w:rsid w:val="006D1733"/>
    <w:rsid w:val="006D1B60"/>
    <w:rsid w:val="006D1CDC"/>
    <w:rsid w:val="006D1F41"/>
    <w:rsid w:val="006D2383"/>
    <w:rsid w:val="006D2549"/>
    <w:rsid w:val="006D25E4"/>
    <w:rsid w:val="006D277D"/>
    <w:rsid w:val="006D2C0A"/>
    <w:rsid w:val="006D35B3"/>
    <w:rsid w:val="006D3BB6"/>
    <w:rsid w:val="006D41E8"/>
    <w:rsid w:val="006D45F9"/>
    <w:rsid w:val="006D46F7"/>
    <w:rsid w:val="006D4B57"/>
    <w:rsid w:val="006D4DC6"/>
    <w:rsid w:val="006D4E58"/>
    <w:rsid w:val="006D537D"/>
    <w:rsid w:val="006D5421"/>
    <w:rsid w:val="006D5483"/>
    <w:rsid w:val="006D5C71"/>
    <w:rsid w:val="006D5EF6"/>
    <w:rsid w:val="006D6AA0"/>
    <w:rsid w:val="006D6C12"/>
    <w:rsid w:val="006D72A1"/>
    <w:rsid w:val="006D7750"/>
    <w:rsid w:val="006D7D81"/>
    <w:rsid w:val="006D7DCC"/>
    <w:rsid w:val="006E02DC"/>
    <w:rsid w:val="006E057C"/>
    <w:rsid w:val="006E06AD"/>
    <w:rsid w:val="006E08CE"/>
    <w:rsid w:val="006E08F3"/>
    <w:rsid w:val="006E093D"/>
    <w:rsid w:val="006E09E9"/>
    <w:rsid w:val="006E0A61"/>
    <w:rsid w:val="006E0FE0"/>
    <w:rsid w:val="006E127C"/>
    <w:rsid w:val="006E19AB"/>
    <w:rsid w:val="006E2270"/>
    <w:rsid w:val="006E263B"/>
    <w:rsid w:val="006E285C"/>
    <w:rsid w:val="006E2BF4"/>
    <w:rsid w:val="006E2C4F"/>
    <w:rsid w:val="006E3070"/>
    <w:rsid w:val="006E3132"/>
    <w:rsid w:val="006E38AB"/>
    <w:rsid w:val="006E3954"/>
    <w:rsid w:val="006E3B9D"/>
    <w:rsid w:val="006E4120"/>
    <w:rsid w:val="006E4622"/>
    <w:rsid w:val="006E5149"/>
    <w:rsid w:val="006E5BCB"/>
    <w:rsid w:val="006E5D69"/>
    <w:rsid w:val="006E5E79"/>
    <w:rsid w:val="006E5F94"/>
    <w:rsid w:val="006E63A7"/>
    <w:rsid w:val="006E69AA"/>
    <w:rsid w:val="006E6A6B"/>
    <w:rsid w:val="006E6C2C"/>
    <w:rsid w:val="006E6E10"/>
    <w:rsid w:val="006E6F66"/>
    <w:rsid w:val="006E72BC"/>
    <w:rsid w:val="006E7E8F"/>
    <w:rsid w:val="006F06C9"/>
    <w:rsid w:val="006F0D9D"/>
    <w:rsid w:val="006F0FEA"/>
    <w:rsid w:val="006F16BA"/>
    <w:rsid w:val="006F1FBA"/>
    <w:rsid w:val="006F20A2"/>
    <w:rsid w:val="006F2616"/>
    <w:rsid w:val="006F27ED"/>
    <w:rsid w:val="006F323D"/>
    <w:rsid w:val="006F32CD"/>
    <w:rsid w:val="006F35EF"/>
    <w:rsid w:val="006F3663"/>
    <w:rsid w:val="006F3B0E"/>
    <w:rsid w:val="006F3F5E"/>
    <w:rsid w:val="006F4511"/>
    <w:rsid w:val="006F4698"/>
    <w:rsid w:val="006F489B"/>
    <w:rsid w:val="006F5178"/>
    <w:rsid w:val="006F53DB"/>
    <w:rsid w:val="006F5717"/>
    <w:rsid w:val="006F58CE"/>
    <w:rsid w:val="006F5932"/>
    <w:rsid w:val="006F62CD"/>
    <w:rsid w:val="006F63B3"/>
    <w:rsid w:val="006F67ED"/>
    <w:rsid w:val="006F6A0F"/>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2750"/>
    <w:rsid w:val="00702FAE"/>
    <w:rsid w:val="00703220"/>
    <w:rsid w:val="00703483"/>
    <w:rsid w:val="00703D91"/>
    <w:rsid w:val="00703FAF"/>
    <w:rsid w:val="007041F0"/>
    <w:rsid w:val="007043E8"/>
    <w:rsid w:val="007043F9"/>
    <w:rsid w:val="0070526B"/>
    <w:rsid w:val="00705445"/>
    <w:rsid w:val="007066C3"/>
    <w:rsid w:val="0070676C"/>
    <w:rsid w:val="0070700D"/>
    <w:rsid w:val="00707100"/>
    <w:rsid w:val="00707113"/>
    <w:rsid w:val="00707567"/>
    <w:rsid w:val="0070796D"/>
    <w:rsid w:val="00707D2B"/>
    <w:rsid w:val="00707E41"/>
    <w:rsid w:val="00710392"/>
    <w:rsid w:val="007107CE"/>
    <w:rsid w:val="00710F81"/>
    <w:rsid w:val="00711308"/>
    <w:rsid w:val="007113BD"/>
    <w:rsid w:val="00711472"/>
    <w:rsid w:val="00711826"/>
    <w:rsid w:val="007121AB"/>
    <w:rsid w:val="00712239"/>
    <w:rsid w:val="007129AD"/>
    <w:rsid w:val="00712DD0"/>
    <w:rsid w:val="00713323"/>
    <w:rsid w:val="00713E28"/>
    <w:rsid w:val="007140D3"/>
    <w:rsid w:val="0071430A"/>
    <w:rsid w:val="007143A6"/>
    <w:rsid w:val="00715304"/>
    <w:rsid w:val="007153AB"/>
    <w:rsid w:val="0071553B"/>
    <w:rsid w:val="0071567C"/>
    <w:rsid w:val="007158AA"/>
    <w:rsid w:val="00715A83"/>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75"/>
    <w:rsid w:val="00721FD0"/>
    <w:rsid w:val="00722717"/>
    <w:rsid w:val="0072273E"/>
    <w:rsid w:val="00722AF6"/>
    <w:rsid w:val="00723633"/>
    <w:rsid w:val="00724373"/>
    <w:rsid w:val="007243E2"/>
    <w:rsid w:val="00724477"/>
    <w:rsid w:val="007244DB"/>
    <w:rsid w:val="00724C49"/>
    <w:rsid w:val="00724C99"/>
    <w:rsid w:val="00724DE2"/>
    <w:rsid w:val="00724E68"/>
    <w:rsid w:val="00725597"/>
    <w:rsid w:val="0072567F"/>
    <w:rsid w:val="00725D0A"/>
    <w:rsid w:val="00725EB3"/>
    <w:rsid w:val="007262D6"/>
    <w:rsid w:val="007263BE"/>
    <w:rsid w:val="007268C8"/>
    <w:rsid w:val="007272B5"/>
    <w:rsid w:val="0072754F"/>
    <w:rsid w:val="00727996"/>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2A5D"/>
    <w:rsid w:val="00732ABE"/>
    <w:rsid w:val="0073311D"/>
    <w:rsid w:val="0073316B"/>
    <w:rsid w:val="00733201"/>
    <w:rsid w:val="00733281"/>
    <w:rsid w:val="00733AFA"/>
    <w:rsid w:val="00733C9B"/>
    <w:rsid w:val="007340C6"/>
    <w:rsid w:val="007344AD"/>
    <w:rsid w:val="007347AB"/>
    <w:rsid w:val="007361BC"/>
    <w:rsid w:val="007368A9"/>
    <w:rsid w:val="00736A48"/>
    <w:rsid w:val="00736D72"/>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C3C"/>
    <w:rsid w:val="00743082"/>
    <w:rsid w:val="00743090"/>
    <w:rsid w:val="00743630"/>
    <w:rsid w:val="00744C61"/>
    <w:rsid w:val="0074589F"/>
    <w:rsid w:val="007460A6"/>
    <w:rsid w:val="00746181"/>
    <w:rsid w:val="00747A8F"/>
    <w:rsid w:val="00747D09"/>
    <w:rsid w:val="00747DD7"/>
    <w:rsid w:val="00747FBE"/>
    <w:rsid w:val="00750297"/>
    <w:rsid w:val="0075145C"/>
    <w:rsid w:val="007514B4"/>
    <w:rsid w:val="007521C4"/>
    <w:rsid w:val="00752448"/>
    <w:rsid w:val="0075252F"/>
    <w:rsid w:val="00752B3F"/>
    <w:rsid w:val="00752E70"/>
    <w:rsid w:val="00752EBA"/>
    <w:rsid w:val="00753320"/>
    <w:rsid w:val="00753593"/>
    <w:rsid w:val="007535EB"/>
    <w:rsid w:val="00753990"/>
    <w:rsid w:val="00753BC1"/>
    <w:rsid w:val="00753E79"/>
    <w:rsid w:val="0075520F"/>
    <w:rsid w:val="00755381"/>
    <w:rsid w:val="007557D6"/>
    <w:rsid w:val="00755864"/>
    <w:rsid w:val="007562B5"/>
    <w:rsid w:val="007562CB"/>
    <w:rsid w:val="0075681F"/>
    <w:rsid w:val="00756C59"/>
    <w:rsid w:val="007571B1"/>
    <w:rsid w:val="0075766A"/>
    <w:rsid w:val="007577CB"/>
    <w:rsid w:val="0075790C"/>
    <w:rsid w:val="00757A16"/>
    <w:rsid w:val="00757D4C"/>
    <w:rsid w:val="00757FCD"/>
    <w:rsid w:val="007604AE"/>
    <w:rsid w:val="00760975"/>
    <w:rsid w:val="007609FC"/>
    <w:rsid w:val="00760B5C"/>
    <w:rsid w:val="00760B6D"/>
    <w:rsid w:val="00760FE0"/>
    <w:rsid w:val="00761097"/>
    <w:rsid w:val="007610F2"/>
    <w:rsid w:val="00761ABC"/>
    <w:rsid w:val="00761B71"/>
    <w:rsid w:val="00761EA1"/>
    <w:rsid w:val="00762474"/>
    <w:rsid w:val="00762936"/>
    <w:rsid w:val="007629EC"/>
    <w:rsid w:val="00762AB6"/>
    <w:rsid w:val="00762E6A"/>
    <w:rsid w:val="007631FF"/>
    <w:rsid w:val="00763EC1"/>
    <w:rsid w:val="007644FE"/>
    <w:rsid w:val="007646C4"/>
    <w:rsid w:val="00764A7C"/>
    <w:rsid w:val="00764EA1"/>
    <w:rsid w:val="007658E7"/>
    <w:rsid w:val="007669BD"/>
    <w:rsid w:val="0076707B"/>
    <w:rsid w:val="007675D7"/>
    <w:rsid w:val="0077019B"/>
    <w:rsid w:val="007709C6"/>
    <w:rsid w:val="00771130"/>
    <w:rsid w:val="007711B7"/>
    <w:rsid w:val="0077123F"/>
    <w:rsid w:val="007712C1"/>
    <w:rsid w:val="007719B6"/>
    <w:rsid w:val="0077231F"/>
    <w:rsid w:val="0077293D"/>
    <w:rsid w:val="00772C13"/>
    <w:rsid w:val="00773365"/>
    <w:rsid w:val="00773E17"/>
    <w:rsid w:val="00773ED5"/>
    <w:rsid w:val="00774560"/>
    <w:rsid w:val="0077459E"/>
    <w:rsid w:val="007748A1"/>
    <w:rsid w:val="0077490C"/>
    <w:rsid w:val="00774E22"/>
    <w:rsid w:val="00774E85"/>
    <w:rsid w:val="00775236"/>
    <w:rsid w:val="0077577F"/>
    <w:rsid w:val="007759A8"/>
    <w:rsid w:val="00776031"/>
    <w:rsid w:val="007762D1"/>
    <w:rsid w:val="0077686F"/>
    <w:rsid w:val="00776968"/>
    <w:rsid w:val="007769EC"/>
    <w:rsid w:val="007771C5"/>
    <w:rsid w:val="007776F2"/>
    <w:rsid w:val="00777C9A"/>
    <w:rsid w:val="007803EC"/>
    <w:rsid w:val="0078075B"/>
    <w:rsid w:val="007808F5"/>
    <w:rsid w:val="00780A39"/>
    <w:rsid w:val="00780D27"/>
    <w:rsid w:val="00781CFD"/>
    <w:rsid w:val="00781EF6"/>
    <w:rsid w:val="00781F75"/>
    <w:rsid w:val="0078200C"/>
    <w:rsid w:val="00782972"/>
    <w:rsid w:val="00783363"/>
    <w:rsid w:val="007835CC"/>
    <w:rsid w:val="0078382D"/>
    <w:rsid w:val="007844F7"/>
    <w:rsid w:val="00784743"/>
    <w:rsid w:val="0078491E"/>
    <w:rsid w:val="00784AA8"/>
    <w:rsid w:val="00784DAC"/>
    <w:rsid w:val="00784E84"/>
    <w:rsid w:val="00784FFD"/>
    <w:rsid w:val="00785DC1"/>
    <w:rsid w:val="00785F93"/>
    <w:rsid w:val="007863E4"/>
    <w:rsid w:val="00786A6F"/>
    <w:rsid w:val="00787679"/>
    <w:rsid w:val="00787881"/>
    <w:rsid w:val="0078792B"/>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4BD3"/>
    <w:rsid w:val="0079576B"/>
    <w:rsid w:val="00795FE0"/>
    <w:rsid w:val="00796192"/>
    <w:rsid w:val="0079631E"/>
    <w:rsid w:val="007966F5"/>
    <w:rsid w:val="00796763"/>
    <w:rsid w:val="00796CF8"/>
    <w:rsid w:val="00796E92"/>
    <w:rsid w:val="00797172"/>
    <w:rsid w:val="00797639"/>
    <w:rsid w:val="00797724"/>
    <w:rsid w:val="007977AC"/>
    <w:rsid w:val="007A01E4"/>
    <w:rsid w:val="007A038B"/>
    <w:rsid w:val="007A0D06"/>
    <w:rsid w:val="007A2288"/>
    <w:rsid w:val="007A2895"/>
    <w:rsid w:val="007A2CCA"/>
    <w:rsid w:val="007A2D89"/>
    <w:rsid w:val="007A3750"/>
    <w:rsid w:val="007A3755"/>
    <w:rsid w:val="007A3DE1"/>
    <w:rsid w:val="007A4064"/>
    <w:rsid w:val="007A46F5"/>
    <w:rsid w:val="007A4994"/>
    <w:rsid w:val="007A4D62"/>
    <w:rsid w:val="007A4DCF"/>
    <w:rsid w:val="007A4E6E"/>
    <w:rsid w:val="007A4F12"/>
    <w:rsid w:val="007A50B1"/>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394"/>
    <w:rsid w:val="007B1481"/>
    <w:rsid w:val="007B172B"/>
    <w:rsid w:val="007B2031"/>
    <w:rsid w:val="007B22D2"/>
    <w:rsid w:val="007B2451"/>
    <w:rsid w:val="007B2620"/>
    <w:rsid w:val="007B2693"/>
    <w:rsid w:val="007B2802"/>
    <w:rsid w:val="007B2F9E"/>
    <w:rsid w:val="007B41B5"/>
    <w:rsid w:val="007B426F"/>
    <w:rsid w:val="007B4470"/>
    <w:rsid w:val="007B47AC"/>
    <w:rsid w:val="007B4D91"/>
    <w:rsid w:val="007B5273"/>
    <w:rsid w:val="007B5285"/>
    <w:rsid w:val="007B58E3"/>
    <w:rsid w:val="007B621B"/>
    <w:rsid w:val="007B67B1"/>
    <w:rsid w:val="007B6FD6"/>
    <w:rsid w:val="007B71C2"/>
    <w:rsid w:val="007B7494"/>
    <w:rsid w:val="007C0237"/>
    <w:rsid w:val="007C02A0"/>
    <w:rsid w:val="007C0799"/>
    <w:rsid w:val="007C0D7F"/>
    <w:rsid w:val="007C0DEE"/>
    <w:rsid w:val="007C1075"/>
    <w:rsid w:val="007C1282"/>
    <w:rsid w:val="007C1AAA"/>
    <w:rsid w:val="007C1BCF"/>
    <w:rsid w:val="007C1FD5"/>
    <w:rsid w:val="007C2033"/>
    <w:rsid w:val="007C224E"/>
    <w:rsid w:val="007C42E5"/>
    <w:rsid w:val="007C43C6"/>
    <w:rsid w:val="007C454B"/>
    <w:rsid w:val="007C46D1"/>
    <w:rsid w:val="007C51FB"/>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443"/>
    <w:rsid w:val="007D05B0"/>
    <w:rsid w:val="007D0D29"/>
    <w:rsid w:val="007D11F7"/>
    <w:rsid w:val="007D1EF0"/>
    <w:rsid w:val="007D2BBD"/>
    <w:rsid w:val="007D2CC6"/>
    <w:rsid w:val="007D2F16"/>
    <w:rsid w:val="007D31A8"/>
    <w:rsid w:val="007D3323"/>
    <w:rsid w:val="007D3358"/>
    <w:rsid w:val="007D4464"/>
    <w:rsid w:val="007D44F5"/>
    <w:rsid w:val="007D46EE"/>
    <w:rsid w:val="007D4AF8"/>
    <w:rsid w:val="007D507F"/>
    <w:rsid w:val="007D51E7"/>
    <w:rsid w:val="007D5207"/>
    <w:rsid w:val="007D5AEF"/>
    <w:rsid w:val="007D5D99"/>
    <w:rsid w:val="007D6044"/>
    <w:rsid w:val="007D6153"/>
    <w:rsid w:val="007D6E67"/>
    <w:rsid w:val="007D791B"/>
    <w:rsid w:val="007D7CE5"/>
    <w:rsid w:val="007D7CE7"/>
    <w:rsid w:val="007D7D39"/>
    <w:rsid w:val="007E0083"/>
    <w:rsid w:val="007E0513"/>
    <w:rsid w:val="007E0638"/>
    <w:rsid w:val="007E077D"/>
    <w:rsid w:val="007E08C8"/>
    <w:rsid w:val="007E0D03"/>
    <w:rsid w:val="007E1288"/>
    <w:rsid w:val="007E1D6A"/>
    <w:rsid w:val="007E20CC"/>
    <w:rsid w:val="007E24B3"/>
    <w:rsid w:val="007E2660"/>
    <w:rsid w:val="007E28CF"/>
    <w:rsid w:val="007E294A"/>
    <w:rsid w:val="007E2A06"/>
    <w:rsid w:val="007E2FA4"/>
    <w:rsid w:val="007E30AD"/>
    <w:rsid w:val="007E30E3"/>
    <w:rsid w:val="007E3249"/>
    <w:rsid w:val="007E3562"/>
    <w:rsid w:val="007E3583"/>
    <w:rsid w:val="007E3733"/>
    <w:rsid w:val="007E3823"/>
    <w:rsid w:val="007E4138"/>
    <w:rsid w:val="007E41E7"/>
    <w:rsid w:val="007E5085"/>
    <w:rsid w:val="007E5784"/>
    <w:rsid w:val="007E5A70"/>
    <w:rsid w:val="007E5B38"/>
    <w:rsid w:val="007E61EA"/>
    <w:rsid w:val="007E6823"/>
    <w:rsid w:val="007E69CF"/>
    <w:rsid w:val="007E6B35"/>
    <w:rsid w:val="007E6C12"/>
    <w:rsid w:val="007E6E0A"/>
    <w:rsid w:val="007E7135"/>
    <w:rsid w:val="007E76F3"/>
    <w:rsid w:val="007E7855"/>
    <w:rsid w:val="007E7EC0"/>
    <w:rsid w:val="007F0091"/>
    <w:rsid w:val="007F046A"/>
    <w:rsid w:val="007F0DA2"/>
    <w:rsid w:val="007F1018"/>
    <w:rsid w:val="007F11A8"/>
    <w:rsid w:val="007F122C"/>
    <w:rsid w:val="007F198D"/>
    <w:rsid w:val="007F1AAE"/>
    <w:rsid w:val="007F1C12"/>
    <w:rsid w:val="007F1D6A"/>
    <w:rsid w:val="007F1D9F"/>
    <w:rsid w:val="007F1EA9"/>
    <w:rsid w:val="007F238D"/>
    <w:rsid w:val="007F248B"/>
    <w:rsid w:val="007F2FA5"/>
    <w:rsid w:val="007F3885"/>
    <w:rsid w:val="007F3BF4"/>
    <w:rsid w:val="007F4E9C"/>
    <w:rsid w:val="007F5DE0"/>
    <w:rsid w:val="007F5E47"/>
    <w:rsid w:val="007F5F1F"/>
    <w:rsid w:val="007F604F"/>
    <w:rsid w:val="007F6395"/>
    <w:rsid w:val="007F69F2"/>
    <w:rsid w:val="007F6CD7"/>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324"/>
    <w:rsid w:val="00803586"/>
    <w:rsid w:val="00803889"/>
    <w:rsid w:val="00803F1F"/>
    <w:rsid w:val="00804A42"/>
    <w:rsid w:val="00804C87"/>
    <w:rsid w:val="00805B9D"/>
    <w:rsid w:val="00805BA7"/>
    <w:rsid w:val="00805C4D"/>
    <w:rsid w:val="00805E88"/>
    <w:rsid w:val="00805F4B"/>
    <w:rsid w:val="008064C0"/>
    <w:rsid w:val="00806582"/>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57"/>
    <w:rsid w:val="00816C5E"/>
    <w:rsid w:val="00816DBB"/>
    <w:rsid w:val="00816FB8"/>
    <w:rsid w:val="008170C5"/>
    <w:rsid w:val="00817546"/>
    <w:rsid w:val="008179E8"/>
    <w:rsid w:val="00820004"/>
    <w:rsid w:val="00820422"/>
    <w:rsid w:val="008205B7"/>
    <w:rsid w:val="008206F7"/>
    <w:rsid w:val="0082076E"/>
    <w:rsid w:val="008207B0"/>
    <w:rsid w:val="00820C74"/>
    <w:rsid w:val="00821665"/>
    <w:rsid w:val="00821C5F"/>
    <w:rsid w:val="00821DED"/>
    <w:rsid w:val="00821FA9"/>
    <w:rsid w:val="008222CA"/>
    <w:rsid w:val="00822383"/>
    <w:rsid w:val="0082259B"/>
    <w:rsid w:val="00822E06"/>
    <w:rsid w:val="008230EF"/>
    <w:rsid w:val="008232BF"/>
    <w:rsid w:val="008232FE"/>
    <w:rsid w:val="0082396C"/>
    <w:rsid w:val="00823A9D"/>
    <w:rsid w:val="00823E50"/>
    <w:rsid w:val="00823FFC"/>
    <w:rsid w:val="008248C4"/>
    <w:rsid w:val="008249AA"/>
    <w:rsid w:val="00825391"/>
    <w:rsid w:val="00825CA8"/>
    <w:rsid w:val="00825E86"/>
    <w:rsid w:val="00825ECC"/>
    <w:rsid w:val="0082618C"/>
    <w:rsid w:val="00826252"/>
    <w:rsid w:val="00826298"/>
    <w:rsid w:val="00826566"/>
    <w:rsid w:val="008265D0"/>
    <w:rsid w:val="0082687F"/>
    <w:rsid w:val="00826C1B"/>
    <w:rsid w:val="00826DED"/>
    <w:rsid w:val="00827847"/>
    <w:rsid w:val="00827E56"/>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5720"/>
    <w:rsid w:val="00835DC2"/>
    <w:rsid w:val="00835FE1"/>
    <w:rsid w:val="0083609F"/>
    <w:rsid w:val="00837D90"/>
    <w:rsid w:val="00837F74"/>
    <w:rsid w:val="0084062F"/>
    <w:rsid w:val="008408A2"/>
    <w:rsid w:val="008408C9"/>
    <w:rsid w:val="00840E5D"/>
    <w:rsid w:val="00840EBA"/>
    <w:rsid w:val="00841116"/>
    <w:rsid w:val="0084119C"/>
    <w:rsid w:val="008411C3"/>
    <w:rsid w:val="00841A3E"/>
    <w:rsid w:val="00841DBE"/>
    <w:rsid w:val="00841DEA"/>
    <w:rsid w:val="00841F6C"/>
    <w:rsid w:val="00841FA6"/>
    <w:rsid w:val="00842054"/>
    <w:rsid w:val="00842072"/>
    <w:rsid w:val="0084424D"/>
    <w:rsid w:val="00844311"/>
    <w:rsid w:val="00844BEF"/>
    <w:rsid w:val="00844DB8"/>
    <w:rsid w:val="00844E7D"/>
    <w:rsid w:val="00845B64"/>
    <w:rsid w:val="00846071"/>
    <w:rsid w:val="00846558"/>
    <w:rsid w:val="0084659A"/>
    <w:rsid w:val="00846A35"/>
    <w:rsid w:val="00846F23"/>
    <w:rsid w:val="00847415"/>
    <w:rsid w:val="0084741E"/>
    <w:rsid w:val="00847789"/>
    <w:rsid w:val="008477CE"/>
    <w:rsid w:val="00850430"/>
    <w:rsid w:val="008505D8"/>
    <w:rsid w:val="0085068B"/>
    <w:rsid w:val="008507BA"/>
    <w:rsid w:val="008508B0"/>
    <w:rsid w:val="0085099A"/>
    <w:rsid w:val="00850A15"/>
    <w:rsid w:val="00850C2A"/>
    <w:rsid w:val="00850F64"/>
    <w:rsid w:val="0085189E"/>
    <w:rsid w:val="00851EDB"/>
    <w:rsid w:val="00852144"/>
    <w:rsid w:val="00852178"/>
    <w:rsid w:val="00852491"/>
    <w:rsid w:val="00852B6C"/>
    <w:rsid w:val="008532B8"/>
    <w:rsid w:val="008536DF"/>
    <w:rsid w:val="00853862"/>
    <w:rsid w:val="008544BD"/>
    <w:rsid w:val="0085478B"/>
    <w:rsid w:val="00854B02"/>
    <w:rsid w:val="00854F15"/>
    <w:rsid w:val="008551DC"/>
    <w:rsid w:val="008552E5"/>
    <w:rsid w:val="0085550A"/>
    <w:rsid w:val="0085563E"/>
    <w:rsid w:val="0085581E"/>
    <w:rsid w:val="00855A00"/>
    <w:rsid w:val="00855A25"/>
    <w:rsid w:val="00855C5E"/>
    <w:rsid w:val="008562A9"/>
    <w:rsid w:val="008565DD"/>
    <w:rsid w:val="00856B32"/>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715"/>
    <w:rsid w:val="008618C5"/>
    <w:rsid w:val="0086194F"/>
    <w:rsid w:val="00861B6E"/>
    <w:rsid w:val="0086204B"/>
    <w:rsid w:val="00862549"/>
    <w:rsid w:val="00862926"/>
    <w:rsid w:val="00862A5F"/>
    <w:rsid w:val="00862F73"/>
    <w:rsid w:val="00862F77"/>
    <w:rsid w:val="00863329"/>
    <w:rsid w:val="00863783"/>
    <w:rsid w:val="00863982"/>
    <w:rsid w:val="00863F06"/>
    <w:rsid w:val="00866B3C"/>
    <w:rsid w:val="008675DF"/>
    <w:rsid w:val="00867B14"/>
    <w:rsid w:val="00867B80"/>
    <w:rsid w:val="00867D3C"/>
    <w:rsid w:val="00867D8D"/>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1FA"/>
    <w:rsid w:val="00875395"/>
    <w:rsid w:val="008754BC"/>
    <w:rsid w:val="00875DB5"/>
    <w:rsid w:val="0087626B"/>
    <w:rsid w:val="00876C23"/>
    <w:rsid w:val="008773FF"/>
    <w:rsid w:val="00877802"/>
    <w:rsid w:val="00880374"/>
    <w:rsid w:val="0088091B"/>
    <w:rsid w:val="00880B12"/>
    <w:rsid w:val="008820DE"/>
    <w:rsid w:val="008821C2"/>
    <w:rsid w:val="008825CF"/>
    <w:rsid w:val="008826BD"/>
    <w:rsid w:val="00882D24"/>
    <w:rsid w:val="00882E07"/>
    <w:rsid w:val="00882F34"/>
    <w:rsid w:val="00883198"/>
    <w:rsid w:val="0088381F"/>
    <w:rsid w:val="00883A57"/>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252"/>
    <w:rsid w:val="0088634C"/>
    <w:rsid w:val="0088635F"/>
    <w:rsid w:val="0088661D"/>
    <w:rsid w:val="0088670D"/>
    <w:rsid w:val="00886734"/>
    <w:rsid w:val="00886E91"/>
    <w:rsid w:val="00886FED"/>
    <w:rsid w:val="0088701D"/>
    <w:rsid w:val="00887266"/>
    <w:rsid w:val="00887912"/>
    <w:rsid w:val="008901E4"/>
    <w:rsid w:val="0089026D"/>
    <w:rsid w:val="00891340"/>
    <w:rsid w:val="00891575"/>
    <w:rsid w:val="00891694"/>
    <w:rsid w:val="00891DAC"/>
    <w:rsid w:val="00891F2C"/>
    <w:rsid w:val="00891FDB"/>
    <w:rsid w:val="008922E6"/>
    <w:rsid w:val="0089273C"/>
    <w:rsid w:val="008927A8"/>
    <w:rsid w:val="00892B51"/>
    <w:rsid w:val="00892C7E"/>
    <w:rsid w:val="00892EAA"/>
    <w:rsid w:val="00893065"/>
    <w:rsid w:val="008937D6"/>
    <w:rsid w:val="00893856"/>
    <w:rsid w:val="0089396D"/>
    <w:rsid w:val="00893B96"/>
    <w:rsid w:val="00893C82"/>
    <w:rsid w:val="00894060"/>
    <w:rsid w:val="0089412A"/>
    <w:rsid w:val="00894331"/>
    <w:rsid w:val="00894741"/>
    <w:rsid w:val="00894D00"/>
    <w:rsid w:val="00894D6C"/>
    <w:rsid w:val="008959F0"/>
    <w:rsid w:val="00895FCB"/>
    <w:rsid w:val="00896031"/>
    <w:rsid w:val="0089625A"/>
    <w:rsid w:val="0089655E"/>
    <w:rsid w:val="00896786"/>
    <w:rsid w:val="00896B52"/>
    <w:rsid w:val="00896CFD"/>
    <w:rsid w:val="00896D31"/>
    <w:rsid w:val="00896EA4"/>
    <w:rsid w:val="008976A4"/>
    <w:rsid w:val="00897ECA"/>
    <w:rsid w:val="008A0A6D"/>
    <w:rsid w:val="008A1013"/>
    <w:rsid w:val="008A1231"/>
    <w:rsid w:val="008A1334"/>
    <w:rsid w:val="008A1657"/>
    <w:rsid w:val="008A1A21"/>
    <w:rsid w:val="008A1B1F"/>
    <w:rsid w:val="008A1CE8"/>
    <w:rsid w:val="008A21F0"/>
    <w:rsid w:val="008A29D0"/>
    <w:rsid w:val="008A3625"/>
    <w:rsid w:val="008A3A0F"/>
    <w:rsid w:val="008A3A28"/>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35"/>
    <w:rsid w:val="008B006C"/>
    <w:rsid w:val="008B08C1"/>
    <w:rsid w:val="008B0BA5"/>
    <w:rsid w:val="008B0D8E"/>
    <w:rsid w:val="008B12A6"/>
    <w:rsid w:val="008B13B3"/>
    <w:rsid w:val="008B16B6"/>
    <w:rsid w:val="008B1EBA"/>
    <w:rsid w:val="008B254C"/>
    <w:rsid w:val="008B2899"/>
    <w:rsid w:val="008B2934"/>
    <w:rsid w:val="008B2D79"/>
    <w:rsid w:val="008B300D"/>
    <w:rsid w:val="008B318C"/>
    <w:rsid w:val="008B3AEA"/>
    <w:rsid w:val="008B3B86"/>
    <w:rsid w:val="008B48D9"/>
    <w:rsid w:val="008B4AE1"/>
    <w:rsid w:val="008B52ED"/>
    <w:rsid w:val="008B55CA"/>
    <w:rsid w:val="008B5A60"/>
    <w:rsid w:val="008B5EA5"/>
    <w:rsid w:val="008B600D"/>
    <w:rsid w:val="008B6698"/>
    <w:rsid w:val="008B7291"/>
    <w:rsid w:val="008B7300"/>
    <w:rsid w:val="008B740F"/>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1F6"/>
    <w:rsid w:val="008C45AC"/>
    <w:rsid w:val="008C4FF1"/>
    <w:rsid w:val="008C507A"/>
    <w:rsid w:val="008C50C3"/>
    <w:rsid w:val="008C5395"/>
    <w:rsid w:val="008C5973"/>
    <w:rsid w:val="008C5E40"/>
    <w:rsid w:val="008C5FA3"/>
    <w:rsid w:val="008C6038"/>
    <w:rsid w:val="008C6144"/>
    <w:rsid w:val="008C714E"/>
    <w:rsid w:val="008C7410"/>
    <w:rsid w:val="008C7A59"/>
    <w:rsid w:val="008C7C0C"/>
    <w:rsid w:val="008D0206"/>
    <w:rsid w:val="008D043E"/>
    <w:rsid w:val="008D0791"/>
    <w:rsid w:val="008D0A83"/>
    <w:rsid w:val="008D0BB7"/>
    <w:rsid w:val="008D0BE7"/>
    <w:rsid w:val="008D0CF7"/>
    <w:rsid w:val="008D178E"/>
    <w:rsid w:val="008D1DE2"/>
    <w:rsid w:val="008D1FA4"/>
    <w:rsid w:val="008D270C"/>
    <w:rsid w:val="008D3D0A"/>
    <w:rsid w:val="008D3EEC"/>
    <w:rsid w:val="008D3F66"/>
    <w:rsid w:val="008D4239"/>
    <w:rsid w:val="008D478D"/>
    <w:rsid w:val="008D4A5D"/>
    <w:rsid w:val="008D51C1"/>
    <w:rsid w:val="008D5D9B"/>
    <w:rsid w:val="008D6030"/>
    <w:rsid w:val="008D6797"/>
    <w:rsid w:val="008D7BB3"/>
    <w:rsid w:val="008E015A"/>
    <w:rsid w:val="008E03C1"/>
    <w:rsid w:val="008E0834"/>
    <w:rsid w:val="008E0865"/>
    <w:rsid w:val="008E0874"/>
    <w:rsid w:val="008E098A"/>
    <w:rsid w:val="008E1CE0"/>
    <w:rsid w:val="008E2536"/>
    <w:rsid w:val="008E26D2"/>
    <w:rsid w:val="008E3227"/>
    <w:rsid w:val="008E33DD"/>
    <w:rsid w:val="008E347E"/>
    <w:rsid w:val="008E3550"/>
    <w:rsid w:val="008E36F6"/>
    <w:rsid w:val="008E39C5"/>
    <w:rsid w:val="008E3F49"/>
    <w:rsid w:val="008E43BE"/>
    <w:rsid w:val="008E43E3"/>
    <w:rsid w:val="008E4575"/>
    <w:rsid w:val="008E4B45"/>
    <w:rsid w:val="008E5A9E"/>
    <w:rsid w:val="008E5D88"/>
    <w:rsid w:val="008E6109"/>
    <w:rsid w:val="008E653D"/>
    <w:rsid w:val="008E65F7"/>
    <w:rsid w:val="008E6914"/>
    <w:rsid w:val="008E6B4A"/>
    <w:rsid w:val="008E7C15"/>
    <w:rsid w:val="008F04CB"/>
    <w:rsid w:val="008F0F35"/>
    <w:rsid w:val="008F0F55"/>
    <w:rsid w:val="008F1867"/>
    <w:rsid w:val="008F1D26"/>
    <w:rsid w:val="008F1ECF"/>
    <w:rsid w:val="008F22D3"/>
    <w:rsid w:val="008F2906"/>
    <w:rsid w:val="008F2DFC"/>
    <w:rsid w:val="008F2FD6"/>
    <w:rsid w:val="008F305C"/>
    <w:rsid w:val="008F38D7"/>
    <w:rsid w:val="008F411A"/>
    <w:rsid w:val="008F4709"/>
    <w:rsid w:val="008F5140"/>
    <w:rsid w:val="008F540C"/>
    <w:rsid w:val="008F56C2"/>
    <w:rsid w:val="008F58AD"/>
    <w:rsid w:val="008F5AB2"/>
    <w:rsid w:val="008F5C62"/>
    <w:rsid w:val="008F5CAB"/>
    <w:rsid w:val="008F5DF7"/>
    <w:rsid w:val="008F5F72"/>
    <w:rsid w:val="008F6005"/>
    <w:rsid w:val="008F6F72"/>
    <w:rsid w:val="008F71C9"/>
    <w:rsid w:val="008F72CA"/>
    <w:rsid w:val="008F7890"/>
    <w:rsid w:val="008F7FE0"/>
    <w:rsid w:val="00900141"/>
    <w:rsid w:val="00900156"/>
    <w:rsid w:val="0090017E"/>
    <w:rsid w:val="0090181D"/>
    <w:rsid w:val="00901EF3"/>
    <w:rsid w:val="0090230E"/>
    <w:rsid w:val="009028BA"/>
    <w:rsid w:val="009029A8"/>
    <w:rsid w:val="00902DB7"/>
    <w:rsid w:val="00902F71"/>
    <w:rsid w:val="00903399"/>
    <w:rsid w:val="0090356B"/>
    <w:rsid w:val="00903E6C"/>
    <w:rsid w:val="00904500"/>
    <w:rsid w:val="00904D43"/>
    <w:rsid w:val="009054AE"/>
    <w:rsid w:val="0090557D"/>
    <w:rsid w:val="0090561E"/>
    <w:rsid w:val="009056C9"/>
    <w:rsid w:val="00906128"/>
    <w:rsid w:val="00906440"/>
    <w:rsid w:val="0090720F"/>
    <w:rsid w:val="0090725E"/>
    <w:rsid w:val="0090745B"/>
    <w:rsid w:val="009078F6"/>
    <w:rsid w:val="009078F7"/>
    <w:rsid w:val="009100F7"/>
    <w:rsid w:val="009107BB"/>
    <w:rsid w:val="00910A0D"/>
    <w:rsid w:val="00911A5C"/>
    <w:rsid w:val="00911BD3"/>
    <w:rsid w:val="00911DE5"/>
    <w:rsid w:val="00912591"/>
    <w:rsid w:val="009125C7"/>
    <w:rsid w:val="009125CF"/>
    <w:rsid w:val="00912A81"/>
    <w:rsid w:val="00912EFF"/>
    <w:rsid w:val="0091362F"/>
    <w:rsid w:val="009137E5"/>
    <w:rsid w:val="00913853"/>
    <w:rsid w:val="00913AC3"/>
    <w:rsid w:val="00913CB1"/>
    <w:rsid w:val="00914681"/>
    <w:rsid w:val="00914731"/>
    <w:rsid w:val="00914CDC"/>
    <w:rsid w:val="00914E52"/>
    <w:rsid w:val="009152B7"/>
    <w:rsid w:val="009152FC"/>
    <w:rsid w:val="00915313"/>
    <w:rsid w:val="0091566F"/>
    <w:rsid w:val="0091591D"/>
    <w:rsid w:val="00915CB6"/>
    <w:rsid w:val="0091638D"/>
    <w:rsid w:val="009164AA"/>
    <w:rsid w:val="009167AB"/>
    <w:rsid w:val="00916B48"/>
    <w:rsid w:val="00916D3C"/>
    <w:rsid w:val="00916D80"/>
    <w:rsid w:val="00917004"/>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21B3"/>
    <w:rsid w:val="00923E8B"/>
    <w:rsid w:val="00924C33"/>
    <w:rsid w:val="00924CFA"/>
    <w:rsid w:val="00924F61"/>
    <w:rsid w:val="00925037"/>
    <w:rsid w:val="00925322"/>
    <w:rsid w:val="00925D43"/>
    <w:rsid w:val="00925D7B"/>
    <w:rsid w:val="00926ED1"/>
    <w:rsid w:val="009278CD"/>
    <w:rsid w:val="00927CC2"/>
    <w:rsid w:val="0093008F"/>
    <w:rsid w:val="009300E5"/>
    <w:rsid w:val="009306F7"/>
    <w:rsid w:val="00930C1C"/>
    <w:rsid w:val="00930F31"/>
    <w:rsid w:val="00931428"/>
    <w:rsid w:val="00931C3D"/>
    <w:rsid w:val="009321DF"/>
    <w:rsid w:val="009323DB"/>
    <w:rsid w:val="009329D1"/>
    <w:rsid w:val="00932F8B"/>
    <w:rsid w:val="009331F3"/>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6AE"/>
    <w:rsid w:val="00941CBE"/>
    <w:rsid w:val="00941EE0"/>
    <w:rsid w:val="009422F2"/>
    <w:rsid w:val="00942343"/>
    <w:rsid w:val="00942367"/>
    <w:rsid w:val="00942E35"/>
    <w:rsid w:val="00942E86"/>
    <w:rsid w:val="00943180"/>
    <w:rsid w:val="0094339A"/>
    <w:rsid w:val="00943B32"/>
    <w:rsid w:val="00943D07"/>
    <w:rsid w:val="009440C0"/>
    <w:rsid w:val="0094438A"/>
    <w:rsid w:val="00944526"/>
    <w:rsid w:val="009449BB"/>
    <w:rsid w:val="00944A83"/>
    <w:rsid w:val="009451AC"/>
    <w:rsid w:val="009456DD"/>
    <w:rsid w:val="00945D68"/>
    <w:rsid w:val="00945F2D"/>
    <w:rsid w:val="00945F54"/>
    <w:rsid w:val="0094607D"/>
    <w:rsid w:val="0094609D"/>
    <w:rsid w:val="0094664F"/>
    <w:rsid w:val="00946CA4"/>
    <w:rsid w:val="00946CB1"/>
    <w:rsid w:val="00946D86"/>
    <w:rsid w:val="00946FCA"/>
    <w:rsid w:val="009471A3"/>
    <w:rsid w:val="009474D7"/>
    <w:rsid w:val="009479BD"/>
    <w:rsid w:val="00947C74"/>
    <w:rsid w:val="00947EAF"/>
    <w:rsid w:val="0095019F"/>
    <w:rsid w:val="0095064A"/>
    <w:rsid w:val="00950B18"/>
    <w:rsid w:val="0095106D"/>
    <w:rsid w:val="00951106"/>
    <w:rsid w:val="009514DD"/>
    <w:rsid w:val="00952346"/>
    <w:rsid w:val="009529F4"/>
    <w:rsid w:val="00952EC0"/>
    <w:rsid w:val="00953536"/>
    <w:rsid w:val="009539B8"/>
    <w:rsid w:val="00953B06"/>
    <w:rsid w:val="00953EDC"/>
    <w:rsid w:val="009547A0"/>
    <w:rsid w:val="009550F9"/>
    <w:rsid w:val="009551B3"/>
    <w:rsid w:val="009556AB"/>
    <w:rsid w:val="00956E50"/>
    <w:rsid w:val="00957099"/>
    <w:rsid w:val="00957AA8"/>
    <w:rsid w:val="00957BF3"/>
    <w:rsid w:val="009605E2"/>
    <w:rsid w:val="009606E8"/>
    <w:rsid w:val="009609EB"/>
    <w:rsid w:val="00961028"/>
    <w:rsid w:val="009615CF"/>
    <w:rsid w:val="0096168D"/>
    <w:rsid w:val="00961DFB"/>
    <w:rsid w:val="009622AF"/>
    <w:rsid w:val="009623FC"/>
    <w:rsid w:val="00962559"/>
    <w:rsid w:val="009630B6"/>
    <w:rsid w:val="00963797"/>
    <w:rsid w:val="00963CB7"/>
    <w:rsid w:val="00963CDA"/>
    <w:rsid w:val="0096431D"/>
    <w:rsid w:val="0096450E"/>
    <w:rsid w:val="00964931"/>
    <w:rsid w:val="0096560D"/>
    <w:rsid w:val="009659BF"/>
    <w:rsid w:val="00965B11"/>
    <w:rsid w:val="00965B77"/>
    <w:rsid w:val="00965CE0"/>
    <w:rsid w:val="009660F9"/>
    <w:rsid w:val="00966166"/>
    <w:rsid w:val="00966597"/>
    <w:rsid w:val="009665E9"/>
    <w:rsid w:val="0096667E"/>
    <w:rsid w:val="00966848"/>
    <w:rsid w:val="00966F6F"/>
    <w:rsid w:val="00966FAF"/>
    <w:rsid w:val="009674AC"/>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53D"/>
    <w:rsid w:val="00975B51"/>
    <w:rsid w:val="00976108"/>
    <w:rsid w:val="0097668C"/>
    <w:rsid w:val="0097676D"/>
    <w:rsid w:val="00976968"/>
    <w:rsid w:val="00976AB0"/>
    <w:rsid w:val="00976B6E"/>
    <w:rsid w:val="009770A4"/>
    <w:rsid w:val="00977514"/>
    <w:rsid w:val="00977576"/>
    <w:rsid w:val="00977831"/>
    <w:rsid w:val="009779D5"/>
    <w:rsid w:val="00977BB3"/>
    <w:rsid w:val="00977BE8"/>
    <w:rsid w:val="00977D18"/>
    <w:rsid w:val="009800A0"/>
    <w:rsid w:val="0098055B"/>
    <w:rsid w:val="0098132F"/>
    <w:rsid w:val="00981377"/>
    <w:rsid w:val="00981805"/>
    <w:rsid w:val="00981A44"/>
    <w:rsid w:val="00981AD1"/>
    <w:rsid w:val="009823A4"/>
    <w:rsid w:val="00982843"/>
    <w:rsid w:val="00982CFD"/>
    <w:rsid w:val="00982D0B"/>
    <w:rsid w:val="009831BF"/>
    <w:rsid w:val="00983262"/>
    <w:rsid w:val="00983651"/>
    <w:rsid w:val="0098396A"/>
    <w:rsid w:val="00983AA4"/>
    <w:rsid w:val="00983FA9"/>
    <w:rsid w:val="00984015"/>
    <w:rsid w:val="009844CD"/>
    <w:rsid w:val="00984695"/>
    <w:rsid w:val="009846CE"/>
    <w:rsid w:val="00984904"/>
    <w:rsid w:val="00984C52"/>
    <w:rsid w:val="00985A99"/>
    <w:rsid w:val="00985DC8"/>
    <w:rsid w:val="00985EBE"/>
    <w:rsid w:val="009863FD"/>
    <w:rsid w:val="009866BC"/>
    <w:rsid w:val="00986884"/>
    <w:rsid w:val="00987712"/>
    <w:rsid w:val="00987A72"/>
    <w:rsid w:val="00987D1F"/>
    <w:rsid w:val="00987DF5"/>
    <w:rsid w:val="00990005"/>
    <w:rsid w:val="00990181"/>
    <w:rsid w:val="009901A5"/>
    <w:rsid w:val="0099096A"/>
    <w:rsid w:val="009910BE"/>
    <w:rsid w:val="00991187"/>
    <w:rsid w:val="009911D2"/>
    <w:rsid w:val="00991499"/>
    <w:rsid w:val="00991853"/>
    <w:rsid w:val="009919A4"/>
    <w:rsid w:val="00992009"/>
    <w:rsid w:val="00992056"/>
    <w:rsid w:val="009922AB"/>
    <w:rsid w:val="0099231E"/>
    <w:rsid w:val="009928E6"/>
    <w:rsid w:val="00992A54"/>
    <w:rsid w:val="0099303E"/>
    <w:rsid w:val="009931AE"/>
    <w:rsid w:val="00993516"/>
    <w:rsid w:val="009939A6"/>
    <w:rsid w:val="009942FE"/>
    <w:rsid w:val="00994A1C"/>
    <w:rsid w:val="00995DE2"/>
    <w:rsid w:val="00995E81"/>
    <w:rsid w:val="00995FBA"/>
    <w:rsid w:val="00996338"/>
    <w:rsid w:val="00996483"/>
    <w:rsid w:val="009965A5"/>
    <w:rsid w:val="00996E13"/>
    <w:rsid w:val="00996FB1"/>
    <w:rsid w:val="0099765A"/>
    <w:rsid w:val="009A0241"/>
    <w:rsid w:val="009A085D"/>
    <w:rsid w:val="009A1188"/>
    <w:rsid w:val="009A181B"/>
    <w:rsid w:val="009A19C6"/>
    <w:rsid w:val="009A1B35"/>
    <w:rsid w:val="009A1DAC"/>
    <w:rsid w:val="009A1ED9"/>
    <w:rsid w:val="009A1FA6"/>
    <w:rsid w:val="009A2547"/>
    <w:rsid w:val="009A2C19"/>
    <w:rsid w:val="009A2C38"/>
    <w:rsid w:val="009A2D27"/>
    <w:rsid w:val="009A34D5"/>
    <w:rsid w:val="009A34E6"/>
    <w:rsid w:val="009A43B5"/>
    <w:rsid w:val="009A43B6"/>
    <w:rsid w:val="009A5199"/>
    <w:rsid w:val="009A5709"/>
    <w:rsid w:val="009A5901"/>
    <w:rsid w:val="009A5A4A"/>
    <w:rsid w:val="009A5C60"/>
    <w:rsid w:val="009A6A83"/>
    <w:rsid w:val="009A6E78"/>
    <w:rsid w:val="009A6F3C"/>
    <w:rsid w:val="009A70C4"/>
    <w:rsid w:val="009A7F59"/>
    <w:rsid w:val="009B0156"/>
    <w:rsid w:val="009B0726"/>
    <w:rsid w:val="009B089A"/>
    <w:rsid w:val="009B0C80"/>
    <w:rsid w:val="009B116B"/>
    <w:rsid w:val="009B170F"/>
    <w:rsid w:val="009B1DA2"/>
    <w:rsid w:val="009B2383"/>
    <w:rsid w:val="009B266A"/>
    <w:rsid w:val="009B28F9"/>
    <w:rsid w:val="009B2A03"/>
    <w:rsid w:val="009B2E39"/>
    <w:rsid w:val="009B330D"/>
    <w:rsid w:val="009B3BB3"/>
    <w:rsid w:val="009B3D85"/>
    <w:rsid w:val="009B3DE9"/>
    <w:rsid w:val="009B4055"/>
    <w:rsid w:val="009B42B0"/>
    <w:rsid w:val="009B4615"/>
    <w:rsid w:val="009B4AD9"/>
    <w:rsid w:val="009B4D63"/>
    <w:rsid w:val="009B4EDB"/>
    <w:rsid w:val="009B54D4"/>
    <w:rsid w:val="009B59CE"/>
    <w:rsid w:val="009B5BDC"/>
    <w:rsid w:val="009B5C93"/>
    <w:rsid w:val="009B64C4"/>
    <w:rsid w:val="009B67CE"/>
    <w:rsid w:val="009B68CD"/>
    <w:rsid w:val="009B6CA3"/>
    <w:rsid w:val="009B71CE"/>
    <w:rsid w:val="009B7361"/>
    <w:rsid w:val="009B742E"/>
    <w:rsid w:val="009B745F"/>
    <w:rsid w:val="009B7623"/>
    <w:rsid w:val="009B776A"/>
    <w:rsid w:val="009B783D"/>
    <w:rsid w:val="009B7D78"/>
    <w:rsid w:val="009C0347"/>
    <w:rsid w:val="009C03F5"/>
    <w:rsid w:val="009C082F"/>
    <w:rsid w:val="009C0E11"/>
    <w:rsid w:val="009C10FE"/>
    <w:rsid w:val="009C2769"/>
    <w:rsid w:val="009C2CFC"/>
    <w:rsid w:val="009C2D08"/>
    <w:rsid w:val="009C33A9"/>
    <w:rsid w:val="009C34AF"/>
    <w:rsid w:val="009C35E0"/>
    <w:rsid w:val="009C38AC"/>
    <w:rsid w:val="009C3CC6"/>
    <w:rsid w:val="009C4699"/>
    <w:rsid w:val="009C477B"/>
    <w:rsid w:val="009C4AC7"/>
    <w:rsid w:val="009C4CD4"/>
    <w:rsid w:val="009C4F32"/>
    <w:rsid w:val="009C58B5"/>
    <w:rsid w:val="009C5952"/>
    <w:rsid w:val="009C5B6C"/>
    <w:rsid w:val="009C5D2F"/>
    <w:rsid w:val="009C5E49"/>
    <w:rsid w:val="009C5F69"/>
    <w:rsid w:val="009C6257"/>
    <w:rsid w:val="009C692F"/>
    <w:rsid w:val="009C6B2A"/>
    <w:rsid w:val="009C7015"/>
    <w:rsid w:val="009C728B"/>
    <w:rsid w:val="009C7350"/>
    <w:rsid w:val="009C775C"/>
    <w:rsid w:val="009C7E40"/>
    <w:rsid w:val="009D0131"/>
    <w:rsid w:val="009D1187"/>
    <w:rsid w:val="009D13CF"/>
    <w:rsid w:val="009D146E"/>
    <w:rsid w:val="009D161A"/>
    <w:rsid w:val="009D1847"/>
    <w:rsid w:val="009D1C72"/>
    <w:rsid w:val="009D2134"/>
    <w:rsid w:val="009D2280"/>
    <w:rsid w:val="009D2295"/>
    <w:rsid w:val="009D22B4"/>
    <w:rsid w:val="009D27D5"/>
    <w:rsid w:val="009D2D98"/>
    <w:rsid w:val="009D316A"/>
    <w:rsid w:val="009D348A"/>
    <w:rsid w:val="009D36C8"/>
    <w:rsid w:val="009D38F9"/>
    <w:rsid w:val="009D40CA"/>
    <w:rsid w:val="009D41C7"/>
    <w:rsid w:val="009D41D6"/>
    <w:rsid w:val="009D42F4"/>
    <w:rsid w:val="009D4531"/>
    <w:rsid w:val="009D4629"/>
    <w:rsid w:val="009D483F"/>
    <w:rsid w:val="009D49E7"/>
    <w:rsid w:val="009D4F88"/>
    <w:rsid w:val="009D51D3"/>
    <w:rsid w:val="009D54C1"/>
    <w:rsid w:val="009D54DD"/>
    <w:rsid w:val="009D5A79"/>
    <w:rsid w:val="009D5B10"/>
    <w:rsid w:val="009D5BAD"/>
    <w:rsid w:val="009D66B0"/>
    <w:rsid w:val="009D672F"/>
    <w:rsid w:val="009D67CC"/>
    <w:rsid w:val="009D6F2D"/>
    <w:rsid w:val="009D7141"/>
    <w:rsid w:val="009D7191"/>
    <w:rsid w:val="009D76A1"/>
    <w:rsid w:val="009D791D"/>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2BBE"/>
    <w:rsid w:val="009E31A3"/>
    <w:rsid w:val="009E3923"/>
    <w:rsid w:val="009E3B14"/>
    <w:rsid w:val="009E3E2E"/>
    <w:rsid w:val="009E423B"/>
    <w:rsid w:val="009E42EF"/>
    <w:rsid w:val="009E4430"/>
    <w:rsid w:val="009E4CE6"/>
    <w:rsid w:val="009E4DA9"/>
    <w:rsid w:val="009E4DED"/>
    <w:rsid w:val="009E55A5"/>
    <w:rsid w:val="009E5807"/>
    <w:rsid w:val="009E596C"/>
    <w:rsid w:val="009E5B6A"/>
    <w:rsid w:val="009E6001"/>
    <w:rsid w:val="009E6588"/>
    <w:rsid w:val="009E675B"/>
    <w:rsid w:val="009E68EC"/>
    <w:rsid w:val="009E6F28"/>
    <w:rsid w:val="009E738D"/>
    <w:rsid w:val="009F03D2"/>
    <w:rsid w:val="009F0895"/>
    <w:rsid w:val="009F09C5"/>
    <w:rsid w:val="009F0A69"/>
    <w:rsid w:val="009F0B3E"/>
    <w:rsid w:val="009F0C6F"/>
    <w:rsid w:val="009F1183"/>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7285"/>
    <w:rsid w:val="009F750C"/>
    <w:rsid w:val="009F7742"/>
    <w:rsid w:val="009F7CEA"/>
    <w:rsid w:val="009F7DCB"/>
    <w:rsid w:val="009F7E53"/>
    <w:rsid w:val="00A007F2"/>
    <w:rsid w:val="00A00E31"/>
    <w:rsid w:val="00A01436"/>
    <w:rsid w:val="00A01490"/>
    <w:rsid w:val="00A014F6"/>
    <w:rsid w:val="00A0182A"/>
    <w:rsid w:val="00A01915"/>
    <w:rsid w:val="00A02532"/>
    <w:rsid w:val="00A026EF"/>
    <w:rsid w:val="00A0290D"/>
    <w:rsid w:val="00A031D8"/>
    <w:rsid w:val="00A0332E"/>
    <w:rsid w:val="00A038E1"/>
    <w:rsid w:val="00A03ED3"/>
    <w:rsid w:val="00A04628"/>
    <w:rsid w:val="00A046BE"/>
    <w:rsid w:val="00A049B3"/>
    <w:rsid w:val="00A04D74"/>
    <w:rsid w:val="00A04DE2"/>
    <w:rsid w:val="00A04EB3"/>
    <w:rsid w:val="00A05059"/>
    <w:rsid w:val="00A05ABC"/>
    <w:rsid w:val="00A05C11"/>
    <w:rsid w:val="00A05F99"/>
    <w:rsid w:val="00A0691E"/>
    <w:rsid w:val="00A069A7"/>
    <w:rsid w:val="00A06BA0"/>
    <w:rsid w:val="00A0705C"/>
    <w:rsid w:val="00A074AC"/>
    <w:rsid w:val="00A07EB4"/>
    <w:rsid w:val="00A10088"/>
    <w:rsid w:val="00A100AB"/>
    <w:rsid w:val="00A10318"/>
    <w:rsid w:val="00A10622"/>
    <w:rsid w:val="00A108CF"/>
    <w:rsid w:val="00A10A05"/>
    <w:rsid w:val="00A11160"/>
    <w:rsid w:val="00A11257"/>
    <w:rsid w:val="00A11591"/>
    <w:rsid w:val="00A1207B"/>
    <w:rsid w:val="00A12187"/>
    <w:rsid w:val="00A1221C"/>
    <w:rsid w:val="00A12347"/>
    <w:rsid w:val="00A12395"/>
    <w:rsid w:val="00A12E95"/>
    <w:rsid w:val="00A13221"/>
    <w:rsid w:val="00A133E2"/>
    <w:rsid w:val="00A13463"/>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478"/>
    <w:rsid w:val="00A16A76"/>
    <w:rsid w:val="00A16AF2"/>
    <w:rsid w:val="00A16E8D"/>
    <w:rsid w:val="00A16F98"/>
    <w:rsid w:val="00A17FD2"/>
    <w:rsid w:val="00A2011B"/>
    <w:rsid w:val="00A20554"/>
    <w:rsid w:val="00A20EFA"/>
    <w:rsid w:val="00A2102A"/>
    <w:rsid w:val="00A212A0"/>
    <w:rsid w:val="00A21A25"/>
    <w:rsid w:val="00A21AA3"/>
    <w:rsid w:val="00A21D17"/>
    <w:rsid w:val="00A2210F"/>
    <w:rsid w:val="00A22648"/>
    <w:rsid w:val="00A22EBE"/>
    <w:rsid w:val="00A2306E"/>
    <w:rsid w:val="00A243B6"/>
    <w:rsid w:val="00A24498"/>
    <w:rsid w:val="00A246FF"/>
    <w:rsid w:val="00A24761"/>
    <w:rsid w:val="00A24779"/>
    <w:rsid w:val="00A252CB"/>
    <w:rsid w:val="00A2534B"/>
    <w:rsid w:val="00A255C7"/>
    <w:rsid w:val="00A26094"/>
    <w:rsid w:val="00A26724"/>
    <w:rsid w:val="00A26B01"/>
    <w:rsid w:val="00A2721C"/>
    <w:rsid w:val="00A27247"/>
    <w:rsid w:val="00A27812"/>
    <w:rsid w:val="00A27972"/>
    <w:rsid w:val="00A27C14"/>
    <w:rsid w:val="00A307F8"/>
    <w:rsid w:val="00A30A62"/>
    <w:rsid w:val="00A31D79"/>
    <w:rsid w:val="00A31D83"/>
    <w:rsid w:val="00A31EDE"/>
    <w:rsid w:val="00A320C3"/>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36B"/>
    <w:rsid w:val="00A368E8"/>
    <w:rsid w:val="00A36C36"/>
    <w:rsid w:val="00A37994"/>
    <w:rsid w:val="00A37A3E"/>
    <w:rsid w:val="00A4031C"/>
    <w:rsid w:val="00A40407"/>
    <w:rsid w:val="00A409B6"/>
    <w:rsid w:val="00A40AD4"/>
    <w:rsid w:val="00A40C3C"/>
    <w:rsid w:val="00A41AC8"/>
    <w:rsid w:val="00A41ADF"/>
    <w:rsid w:val="00A42521"/>
    <w:rsid w:val="00A42615"/>
    <w:rsid w:val="00A42636"/>
    <w:rsid w:val="00A431CA"/>
    <w:rsid w:val="00A439A3"/>
    <w:rsid w:val="00A43A7D"/>
    <w:rsid w:val="00A43B15"/>
    <w:rsid w:val="00A43F7A"/>
    <w:rsid w:val="00A4565C"/>
    <w:rsid w:val="00A45D74"/>
    <w:rsid w:val="00A45D8B"/>
    <w:rsid w:val="00A4633D"/>
    <w:rsid w:val="00A465B5"/>
    <w:rsid w:val="00A46A15"/>
    <w:rsid w:val="00A46A5D"/>
    <w:rsid w:val="00A46D0B"/>
    <w:rsid w:val="00A46F66"/>
    <w:rsid w:val="00A47699"/>
    <w:rsid w:val="00A50238"/>
    <w:rsid w:val="00A50415"/>
    <w:rsid w:val="00A50AE6"/>
    <w:rsid w:val="00A50BFD"/>
    <w:rsid w:val="00A50EE1"/>
    <w:rsid w:val="00A5159E"/>
    <w:rsid w:val="00A51DD5"/>
    <w:rsid w:val="00A51FD3"/>
    <w:rsid w:val="00A5201A"/>
    <w:rsid w:val="00A52100"/>
    <w:rsid w:val="00A52147"/>
    <w:rsid w:val="00A522FC"/>
    <w:rsid w:val="00A5233F"/>
    <w:rsid w:val="00A52606"/>
    <w:rsid w:val="00A5281B"/>
    <w:rsid w:val="00A528C4"/>
    <w:rsid w:val="00A52FFB"/>
    <w:rsid w:val="00A5310E"/>
    <w:rsid w:val="00A5320A"/>
    <w:rsid w:val="00A5321B"/>
    <w:rsid w:val="00A533AC"/>
    <w:rsid w:val="00A539D0"/>
    <w:rsid w:val="00A53AA9"/>
    <w:rsid w:val="00A53BF9"/>
    <w:rsid w:val="00A53EE7"/>
    <w:rsid w:val="00A53F99"/>
    <w:rsid w:val="00A54531"/>
    <w:rsid w:val="00A5467F"/>
    <w:rsid w:val="00A55087"/>
    <w:rsid w:val="00A5528F"/>
    <w:rsid w:val="00A55678"/>
    <w:rsid w:val="00A55D65"/>
    <w:rsid w:val="00A5616D"/>
    <w:rsid w:val="00A562AF"/>
    <w:rsid w:val="00A56A10"/>
    <w:rsid w:val="00A56B3F"/>
    <w:rsid w:val="00A56CCE"/>
    <w:rsid w:val="00A5719A"/>
    <w:rsid w:val="00A5757F"/>
    <w:rsid w:val="00A57748"/>
    <w:rsid w:val="00A577C4"/>
    <w:rsid w:val="00A57C56"/>
    <w:rsid w:val="00A60390"/>
    <w:rsid w:val="00A60539"/>
    <w:rsid w:val="00A60D20"/>
    <w:rsid w:val="00A60F9D"/>
    <w:rsid w:val="00A615D5"/>
    <w:rsid w:val="00A617C8"/>
    <w:rsid w:val="00A621C7"/>
    <w:rsid w:val="00A629E0"/>
    <w:rsid w:val="00A62C0D"/>
    <w:rsid w:val="00A62CC3"/>
    <w:rsid w:val="00A62FAE"/>
    <w:rsid w:val="00A632A2"/>
    <w:rsid w:val="00A6356B"/>
    <w:rsid w:val="00A63692"/>
    <w:rsid w:val="00A64ADD"/>
    <w:rsid w:val="00A650C2"/>
    <w:rsid w:val="00A650DD"/>
    <w:rsid w:val="00A65819"/>
    <w:rsid w:val="00A65C4A"/>
    <w:rsid w:val="00A65E12"/>
    <w:rsid w:val="00A663DA"/>
    <w:rsid w:val="00A664B5"/>
    <w:rsid w:val="00A66505"/>
    <w:rsid w:val="00A66734"/>
    <w:rsid w:val="00A66C54"/>
    <w:rsid w:val="00A6768D"/>
    <w:rsid w:val="00A678D2"/>
    <w:rsid w:val="00A679D6"/>
    <w:rsid w:val="00A67ABD"/>
    <w:rsid w:val="00A70512"/>
    <w:rsid w:val="00A7057C"/>
    <w:rsid w:val="00A70590"/>
    <w:rsid w:val="00A706DF"/>
    <w:rsid w:val="00A70AE5"/>
    <w:rsid w:val="00A714F5"/>
    <w:rsid w:val="00A7260D"/>
    <w:rsid w:val="00A726BA"/>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5EE"/>
    <w:rsid w:val="00A77A82"/>
    <w:rsid w:val="00A77C38"/>
    <w:rsid w:val="00A77C56"/>
    <w:rsid w:val="00A804BD"/>
    <w:rsid w:val="00A80863"/>
    <w:rsid w:val="00A808FA"/>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65DC"/>
    <w:rsid w:val="00A87DB8"/>
    <w:rsid w:val="00A90132"/>
    <w:rsid w:val="00A902D2"/>
    <w:rsid w:val="00A91167"/>
    <w:rsid w:val="00A91218"/>
    <w:rsid w:val="00A9132B"/>
    <w:rsid w:val="00A915B9"/>
    <w:rsid w:val="00A91852"/>
    <w:rsid w:val="00A919A7"/>
    <w:rsid w:val="00A91A24"/>
    <w:rsid w:val="00A91B89"/>
    <w:rsid w:val="00A92079"/>
    <w:rsid w:val="00A9288F"/>
    <w:rsid w:val="00A9289C"/>
    <w:rsid w:val="00A929AC"/>
    <w:rsid w:val="00A92F85"/>
    <w:rsid w:val="00A9303A"/>
    <w:rsid w:val="00A93045"/>
    <w:rsid w:val="00A93453"/>
    <w:rsid w:val="00A93563"/>
    <w:rsid w:val="00A93D4F"/>
    <w:rsid w:val="00A94115"/>
    <w:rsid w:val="00A941A2"/>
    <w:rsid w:val="00A941AF"/>
    <w:rsid w:val="00A9461B"/>
    <w:rsid w:val="00A94D3A"/>
    <w:rsid w:val="00A94FFC"/>
    <w:rsid w:val="00A9581E"/>
    <w:rsid w:val="00A959D9"/>
    <w:rsid w:val="00A959DF"/>
    <w:rsid w:val="00A95D54"/>
    <w:rsid w:val="00A965AC"/>
    <w:rsid w:val="00A96A41"/>
    <w:rsid w:val="00A96C57"/>
    <w:rsid w:val="00A96D07"/>
    <w:rsid w:val="00AA0245"/>
    <w:rsid w:val="00AA02FB"/>
    <w:rsid w:val="00AA03B9"/>
    <w:rsid w:val="00AA0569"/>
    <w:rsid w:val="00AA05A8"/>
    <w:rsid w:val="00AA08B1"/>
    <w:rsid w:val="00AA0C4B"/>
    <w:rsid w:val="00AA104D"/>
    <w:rsid w:val="00AA1505"/>
    <w:rsid w:val="00AA1629"/>
    <w:rsid w:val="00AA1831"/>
    <w:rsid w:val="00AA1855"/>
    <w:rsid w:val="00AA1C1A"/>
    <w:rsid w:val="00AA1C7C"/>
    <w:rsid w:val="00AA21B3"/>
    <w:rsid w:val="00AA21ED"/>
    <w:rsid w:val="00AA261F"/>
    <w:rsid w:val="00AA26AB"/>
    <w:rsid w:val="00AA277C"/>
    <w:rsid w:val="00AA2956"/>
    <w:rsid w:val="00AA29A2"/>
    <w:rsid w:val="00AA2CB6"/>
    <w:rsid w:val="00AA2DE6"/>
    <w:rsid w:val="00AA30D8"/>
    <w:rsid w:val="00AA33A5"/>
    <w:rsid w:val="00AA36FD"/>
    <w:rsid w:val="00AA3A9C"/>
    <w:rsid w:val="00AA3A9F"/>
    <w:rsid w:val="00AA3D21"/>
    <w:rsid w:val="00AA4E8B"/>
    <w:rsid w:val="00AA5375"/>
    <w:rsid w:val="00AA55CA"/>
    <w:rsid w:val="00AA7363"/>
    <w:rsid w:val="00AA784A"/>
    <w:rsid w:val="00AA7D77"/>
    <w:rsid w:val="00AA7D8A"/>
    <w:rsid w:val="00AA7FE1"/>
    <w:rsid w:val="00AB00C5"/>
    <w:rsid w:val="00AB0271"/>
    <w:rsid w:val="00AB0346"/>
    <w:rsid w:val="00AB0668"/>
    <w:rsid w:val="00AB06A0"/>
    <w:rsid w:val="00AB0B86"/>
    <w:rsid w:val="00AB0CCE"/>
    <w:rsid w:val="00AB0E8D"/>
    <w:rsid w:val="00AB108B"/>
    <w:rsid w:val="00AB138D"/>
    <w:rsid w:val="00AB1496"/>
    <w:rsid w:val="00AB15B3"/>
    <w:rsid w:val="00AB17B1"/>
    <w:rsid w:val="00AB19C1"/>
    <w:rsid w:val="00AB25F9"/>
    <w:rsid w:val="00AB2AE1"/>
    <w:rsid w:val="00AB2C75"/>
    <w:rsid w:val="00AB2EC6"/>
    <w:rsid w:val="00AB336C"/>
    <w:rsid w:val="00AB4074"/>
    <w:rsid w:val="00AB463A"/>
    <w:rsid w:val="00AB4AB3"/>
    <w:rsid w:val="00AB4C78"/>
    <w:rsid w:val="00AB4FA1"/>
    <w:rsid w:val="00AB5051"/>
    <w:rsid w:val="00AB578E"/>
    <w:rsid w:val="00AB58BC"/>
    <w:rsid w:val="00AB58F3"/>
    <w:rsid w:val="00AB6065"/>
    <w:rsid w:val="00AB61DB"/>
    <w:rsid w:val="00AB6388"/>
    <w:rsid w:val="00AB6C4A"/>
    <w:rsid w:val="00AB6DDE"/>
    <w:rsid w:val="00AB6DF8"/>
    <w:rsid w:val="00AB7651"/>
    <w:rsid w:val="00AB773B"/>
    <w:rsid w:val="00AC0313"/>
    <w:rsid w:val="00AC09AB"/>
    <w:rsid w:val="00AC117A"/>
    <w:rsid w:val="00AC1184"/>
    <w:rsid w:val="00AC1F86"/>
    <w:rsid w:val="00AC1FD3"/>
    <w:rsid w:val="00AC2882"/>
    <w:rsid w:val="00AC29AA"/>
    <w:rsid w:val="00AC2A03"/>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CBA"/>
    <w:rsid w:val="00AC7E76"/>
    <w:rsid w:val="00AD0837"/>
    <w:rsid w:val="00AD1FEA"/>
    <w:rsid w:val="00AD2214"/>
    <w:rsid w:val="00AD26F1"/>
    <w:rsid w:val="00AD30A6"/>
    <w:rsid w:val="00AD31CF"/>
    <w:rsid w:val="00AD40B6"/>
    <w:rsid w:val="00AD4374"/>
    <w:rsid w:val="00AD47A0"/>
    <w:rsid w:val="00AD4854"/>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6D4F"/>
    <w:rsid w:val="00AE707A"/>
    <w:rsid w:val="00AE715C"/>
    <w:rsid w:val="00AE7305"/>
    <w:rsid w:val="00AE74CA"/>
    <w:rsid w:val="00AE7601"/>
    <w:rsid w:val="00AE7791"/>
    <w:rsid w:val="00AE7B3E"/>
    <w:rsid w:val="00AE7C8D"/>
    <w:rsid w:val="00AF05EC"/>
    <w:rsid w:val="00AF0971"/>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28D"/>
    <w:rsid w:val="00AF5478"/>
    <w:rsid w:val="00AF5738"/>
    <w:rsid w:val="00AF5948"/>
    <w:rsid w:val="00AF62F7"/>
    <w:rsid w:val="00AF66D0"/>
    <w:rsid w:val="00AF67E2"/>
    <w:rsid w:val="00AF690D"/>
    <w:rsid w:val="00AF6D66"/>
    <w:rsid w:val="00AF72A5"/>
    <w:rsid w:val="00AF7ABF"/>
    <w:rsid w:val="00AF7C03"/>
    <w:rsid w:val="00AF7C99"/>
    <w:rsid w:val="00AF7FD8"/>
    <w:rsid w:val="00B00D3B"/>
    <w:rsid w:val="00B0145D"/>
    <w:rsid w:val="00B01DFA"/>
    <w:rsid w:val="00B01FFA"/>
    <w:rsid w:val="00B021D4"/>
    <w:rsid w:val="00B025C3"/>
    <w:rsid w:val="00B02642"/>
    <w:rsid w:val="00B02CBD"/>
    <w:rsid w:val="00B02F11"/>
    <w:rsid w:val="00B0364F"/>
    <w:rsid w:val="00B03973"/>
    <w:rsid w:val="00B04393"/>
    <w:rsid w:val="00B04416"/>
    <w:rsid w:val="00B058A4"/>
    <w:rsid w:val="00B060E9"/>
    <w:rsid w:val="00B0614A"/>
    <w:rsid w:val="00B061D9"/>
    <w:rsid w:val="00B065E7"/>
    <w:rsid w:val="00B06602"/>
    <w:rsid w:val="00B066AC"/>
    <w:rsid w:val="00B066FF"/>
    <w:rsid w:val="00B069D7"/>
    <w:rsid w:val="00B06D34"/>
    <w:rsid w:val="00B06D88"/>
    <w:rsid w:val="00B07477"/>
    <w:rsid w:val="00B0748F"/>
    <w:rsid w:val="00B10046"/>
    <w:rsid w:val="00B1052F"/>
    <w:rsid w:val="00B109EB"/>
    <w:rsid w:val="00B10A0D"/>
    <w:rsid w:val="00B10FA8"/>
    <w:rsid w:val="00B110D1"/>
    <w:rsid w:val="00B114ED"/>
    <w:rsid w:val="00B1193E"/>
    <w:rsid w:val="00B11CC0"/>
    <w:rsid w:val="00B123F0"/>
    <w:rsid w:val="00B12DB1"/>
    <w:rsid w:val="00B12E46"/>
    <w:rsid w:val="00B1317C"/>
    <w:rsid w:val="00B14096"/>
    <w:rsid w:val="00B140C0"/>
    <w:rsid w:val="00B145DD"/>
    <w:rsid w:val="00B148D6"/>
    <w:rsid w:val="00B149A2"/>
    <w:rsid w:val="00B1501C"/>
    <w:rsid w:val="00B15099"/>
    <w:rsid w:val="00B154C2"/>
    <w:rsid w:val="00B1581F"/>
    <w:rsid w:val="00B158EA"/>
    <w:rsid w:val="00B163A0"/>
    <w:rsid w:val="00B16645"/>
    <w:rsid w:val="00B167D1"/>
    <w:rsid w:val="00B16926"/>
    <w:rsid w:val="00B170C9"/>
    <w:rsid w:val="00B17226"/>
    <w:rsid w:val="00B1763F"/>
    <w:rsid w:val="00B1764A"/>
    <w:rsid w:val="00B17D65"/>
    <w:rsid w:val="00B20215"/>
    <w:rsid w:val="00B20D47"/>
    <w:rsid w:val="00B20E1E"/>
    <w:rsid w:val="00B21465"/>
    <w:rsid w:val="00B21ADE"/>
    <w:rsid w:val="00B21B47"/>
    <w:rsid w:val="00B21B99"/>
    <w:rsid w:val="00B22868"/>
    <w:rsid w:val="00B22A37"/>
    <w:rsid w:val="00B22A82"/>
    <w:rsid w:val="00B2307C"/>
    <w:rsid w:val="00B230E0"/>
    <w:rsid w:val="00B2318F"/>
    <w:rsid w:val="00B23EB6"/>
    <w:rsid w:val="00B24201"/>
    <w:rsid w:val="00B24D18"/>
    <w:rsid w:val="00B24EB3"/>
    <w:rsid w:val="00B25801"/>
    <w:rsid w:val="00B25976"/>
    <w:rsid w:val="00B25A6A"/>
    <w:rsid w:val="00B25F9B"/>
    <w:rsid w:val="00B263AB"/>
    <w:rsid w:val="00B264A6"/>
    <w:rsid w:val="00B26886"/>
    <w:rsid w:val="00B26C7C"/>
    <w:rsid w:val="00B26DBC"/>
    <w:rsid w:val="00B26F98"/>
    <w:rsid w:val="00B2734B"/>
    <w:rsid w:val="00B2744C"/>
    <w:rsid w:val="00B276A4"/>
    <w:rsid w:val="00B27741"/>
    <w:rsid w:val="00B2782A"/>
    <w:rsid w:val="00B305EF"/>
    <w:rsid w:val="00B31094"/>
    <w:rsid w:val="00B31351"/>
    <w:rsid w:val="00B3212B"/>
    <w:rsid w:val="00B32D14"/>
    <w:rsid w:val="00B333EE"/>
    <w:rsid w:val="00B340E8"/>
    <w:rsid w:val="00B3418B"/>
    <w:rsid w:val="00B341A1"/>
    <w:rsid w:val="00B34A55"/>
    <w:rsid w:val="00B34AAE"/>
    <w:rsid w:val="00B34AE7"/>
    <w:rsid w:val="00B34BB4"/>
    <w:rsid w:val="00B34C46"/>
    <w:rsid w:val="00B34D9D"/>
    <w:rsid w:val="00B35242"/>
    <w:rsid w:val="00B355DE"/>
    <w:rsid w:val="00B35BD5"/>
    <w:rsid w:val="00B365B1"/>
    <w:rsid w:val="00B367BC"/>
    <w:rsid w:val="00B36B39"/>
    <w:rsid w:val="00B3722D"/>
    <w:rsid w:val="00B37C6B"/>
    <w:rsid w:val="00B402C6"/>
    <w:rsid w:val="00B40906"/>
    <w:rsid w:val="00B40E06"/>
    <w:rsid w:val="00B40F92"/>
    <w:rsid w:val="00B41597"/>
    <w:rsid w:val="00B41C61"/>
    <w:rsid w:val="00B4220F"/>
    <w:rsid w:val="00B42A7C"/>
    <w:rsid w:val="00B42FE2"/>
    <w:rsid w:val="00B430B3"/>
    <w:rsid w:val="00B432BD"/>
    <w:rsid w:val="00B43430"/>
    <w:rsid w:val="00B43453"/>
    <w:rsid w:val="00B434C0"/>
    <w:rsid w:val="00B4353B"/>
    <w:rsid w:val="00B435FE"/>
    <w:rsid w:val="00B438DE"/>
    <w:rsid w:val="00B43B86"/>
    <w:rsid w:val="00B43D82"/>
    <w:rsid w:val="00B43FD2"/>
    <w:rsid w:val="00B43FF3"/>
    <w:rsid w:val="00B44A31"/>
    <w:rsid w:val="00B44C5F"/>
    <w:rsid w:val="00B44E33"/>
    <w:rsid w:val="00B45935"/>
    <w:rsid w:val="00B460AA"/>
    <w:rsid w:val="00B4649D"/>
    <w:rsid w:val="00B464E0"/>
    <w:rsid w:val="00B470B2"/>
    <w:rsid w:val="00B47551"/>
    <w:rsid w:val="00B4766A"/>
    <w:rsid w:val="00B47AFE"/>
    <w:rsid w:val="00B47B8F"/>
    <w:rsid w:val="00B47F94"/>
    <w:rsid w:val="00B50742"/>
    <w:rsid w:val="00B5098D"/>
    <w:rsid w:val="00B51B43"/>
    <w:rsid w:val="00B51C0E"/>
    <w:rsid w:val="00B52F5D"/>
    <w:rsid w:val="00B5339F"/>
    <w:rsid w:val="00B539B6"/>
    <w:rsid w:val="00B53CED"/>
    <w:rsid w:val="00B53D18"/>
    <w:rsid w:val="00B54F05"/>
    <w:rsid w:val="00B5552C"/>
    <w:rsid w:val="00B55A72"/>
    <w:rsid w:val="00B55FBC"/>
    <w:rsid w:val="00B56746"/>
    <w:rsid w:val="00B56C69"/>
    <w:rsid w:val="00B56E11"/>
    <w:rsid w:val="00B571AF"/>
    <w:rsid w:val="00B576BE"/>
    <w:rsid w:val="00B57C43"/>
    <w:rsid w:val="00B57EAE"/>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7EC"/>
    <w:rsid w:val="00B658AD"/>
    <w:rsid w:val="00B65969"/>
    <w:rsid w:val="00B659AC"/>
    <w:rsid w:val="00B66C2A"/>
    <w:rsid w:val="00B67072"/>
    <w:rsid w:val="00B67973"/>
    <w:rsid w:val="00B70469"/>
    <w:rsid w:val="00B7046E"/>
    <w:rsid w:val="00B70495"/>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3CF5"/>
    <w:rsid w:val="00B74051"/>
    <w:rsid w:val="00B74248"/>
    <w:rsid w:val="00B744E8"/>
    <w:rsid w:val="00B74A36"/>
    <w:rsid w:val="00B74D59"/>
    <w:rsid w:val="00B75193"/>
    <w:rsid w:val="00B759CA"/>
    <w:rsid w:val="00B75B96"/>
    <w:rsid w:val="00B75EE5"/>
    <w:rsid w:val="00B76101"/>
    <w:rsid w:val="00B76266"/>
    <w:rsid w:val="00B763EE"/>
    <w:rsid w:val="00B76989"/>
    <w:rsid w:val="00B77D0F"/>
    <w:rsid w:val="00B802FF"/>
    <w:rsid w:val="00B803C8"/>
    <w:rsid w:val="00B807BD"/>
    <w:rsid w:val="00B81130"/>
    <w:rsid w:val="00B812BC"/>
    <w:rsid w:val="00B8210C"/>
    <w:rsid w:val="00B8254C"/>
    <w:rsid w:val="00B82F4E"/>
    <w:rsid w:val="00B82FE2"/>
    <w:rsid w:val="00B83654"/>
    <w:rsid w:val="00B84343"/>
    <w:rsid w:val="00B84449"/>
    <w:rsid w:val="00B84469"/>
    <w:rsid w:val="00B84570"/>
    <w:rsid w:val="00B847A9"/>
    <w:rsid w:val="00B84B40"/>
    <w:rsid w:val="00B84DB8"/>
    <w:rsid w:val="00B85267"/>
    <w:rsid w:val="00B8687E"/>
    <w:rsid w:val="00B8694B"/>
    <w:rsid w:val="00B86DA2"/>
    <w:rsid w:val="00B86E6F"/>
    <w:rsid w:val="00B87270"/>
    <w:rsid w:val="00B8758A"/>
    <w:rsid w:val="00B903D6"/>
    <w:rsid w:val="00B9054A"/>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2CE5"/>
    <w:rsid w:val="00B93733"/>
    <w:rsid w:val="00B93834"/>
    <w:rsid w:val="00B93CE9"/>
    <w:rsid w:val="00B93E84"/>
    <w:rsid w:val="00B93EA4"/>
    <w:rsid w:val="00B94292"/>
    <w:rsid w:val="00B94524"/>
    <w:rsid w:val="00B94A78"/>
    <w:rsid w:val="00B9515D"/>
    <w:rsid w:val="00B9572E"/>
    <w:rsid w:val="00B95CD2"/>
    <w:rsid w:val="00B95D86"/>
    <w:rsid w:val="00B95F98"/>
    <w:rsid w:val="00B9643C"/>
    <w:rsid w:val="00B96633"/>
    <w:rsid w:val="00B96C77"/>
    <w:rsid w:val="00B96DA0"/>
    <w:rsid w:val="00B96FE2"/>
    <w:rsid w:val="00B97468"/>
    <w:rsid w:val="00B9788D"/>
    <w:rsid w:val="00BA0196"/>
    <w:rsid w:val="00BA02FD"/>
    <w:rsid w:val="00BA07F9"/>
    <w:rsid w:val="00BA1317"/>
    <w:rsid w:val="00BA1E19"/>
    <w:rsid w:val="00BA2042"/>
    <w:rsid w:val="00BA20A7"/>
    <w:rsid w:val="00BA23FA"/>
    <w:rsid w:val="00BA2674"/>
    <w:rsid w:val="00BA3382"/>
    <w:rsid w:val="00BA3626"/>
    <w:rsid w:val="00BA3B07"/>
    <w:rsid w:val="00BA3B74"/>
    <w:rsid w:val="00BA4289"/>
    <w:rsid w:val="00BA4411"/>
    <w:rsid w:val="00BA5099"/>
    <w:rsid w:val="00BA59BB"/>
    <w:rsid w:val="00BA59DE"/>
    <w:rsid w:val="00BA5CA9"/>
    <w:rsid w:val="00BA5F12"/>
    <w:rsid w:val="00BA62B9"/>
    <w:rsid w:val="00BA6919"/>
    <w:rsid w:val="00BA720C"/>
    <w:rsid w:val="00BA7423"/>
    <w:rsid w:val="00BA76A0"/>
    <w:rsid w:val="00BA79D3"/>
    <w:rsid w:val="00BA7A73"/>
    <w:rsid w:val="00BB0A08"/>
    <w:rsid w:val="00BB0B3D"/>
    <w:rsid w:val="00BB1748"/>
    <w:rsid w:val="00BB186C"/>
    <w:rsid w:val="00BB1D60"/>
    <w:rsid w:val="00BB2008"/>
    <w:rsid w:val="00BB270A"/>
    <w:rsid w:val="00BB28A8"/>
    <w:rsid w:val="00BB2D5A"/>
    <w:rsid w:val="00BB3443"/>
    <w:rsid w:val="00BB3696"/>
    <w:rsid w:val="00BB3A59"/>
    <w:rsid w:val="00BB3A6C"/>
    <w:rsid w:val="00BB3E4C"/>
    <w:rsid w:val="00BB4694"/>
    <w:rsid w:val="00BB487A"/>
    <w:rsid w:val="00BB4EFB"/>
    <w:rsid w:val="00BB4FAA"/>
    <w:rsid w:val="00BB5281"/>
    <w:rsid w:val="00BB5C36"/>
    <w:rsid w:val="00BB619B"/>
    <w:rsid w:val="00BB6D28"/>
    <w:rsid w:val="00BB6F80"/>
    <w:rsid w:val="00BB7970"/>
    <w:rsid w:val="00BB7A98"/>
    <w:rsid w:val="00BC0564"/>
    <w:rsid w:val="00BC0D9A"/>
    <w:rsid w:val="00BC13A2"/>
    <w:rsid w:val="00BC1716"/>
    <w:rsid w:val="00BC1E38"/>
    <w:rsid w:val="00BC1F51"/>
    <w:rsid w:val="00BC1FB9"/>
    <w:rsid w:val="00BC2096"/>
    <w:rsid w:val="00BC2524"/>
    <w:rsid w:val="00BC2D61"/>
    <w:rsid w:val="00BC337F"/>
    <w:rsid w:val="00BC35F4"/>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BC0"/>
    <w:rsid w:val="00BD0EB3"/>
    <w:rsid w:val="00BD0FB8"/>
    <w:rsid w:val="00BD12EE"/>
    <w:rsid w:val="00BD1562"/>
    <w:rsid w:val="00BD1E8D"/>
    <w:rsid w:val="00BD22C4"/>
    <w:rsid w:val="00BD2CEE"/>
    <w:rsid w:val="00BD34BE"/>
    <w:rsid w:val="00BD36EA"/>
    <w:rsid w:val="00BD38A0"/>
    <w:rsid w:val="00BD3A8D"/>
    <w:rsid w:val="00BD3F3A"/>
    <w:rsid w:val="00BD3F90"/>
    <w:rsid w:val="00BD4079"/>
    <w:rsid w:val="00BD40A7"/>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776"/>
    <w:rsid w:val="00BE2911"/>
    <w:rsid w:val="00BE2BD0"/>
    <w:rsid w:val="00BE30BC"/>
    <w:rsid w:val="00BE37A8"/>
    <w:rsid w:val="00BE37D5"/>
    <w:rsid w:val="00BE382D"/>
    <w:rsid w:val="00BE4B57"/>
    <w:rsid w:val="00BE60B4"/>
    <w:rsid w:val="00BE66FA"/>
    <w:rsid w:val="00BE6BED"/>
    <w:rsid w:val="00BE6F8A"/>
    <w:rsid w:val="00BE751E"/>
    <w:rsid w:val="00BE779E"/>
    <w:rsid w:val="00BE7BEB"/>
    <w:rsid w:val="00BE7EB3"/>
    <w:rsid w:val="00BF03B5"/>
    <w:rsid w:val="00BF03D5"/>
    <w:rsid w:val="00BF0400"/>
    <w:rsid w:val="00BF0B76"/>
    <w:rsid w:val="00BF0D0E"/>
    <w:rsid w:val="00BF0E5F"/>
    <w:rsid w:val="00BF0FA4"/>
    <w:rsid w:val="00BF1157"/>
    <w:rsid w:val="00BF1A2C"/>
    <w:rsid w:val="00BF1B6B"/>
    <w:rsid w:val="00BF226B"/>
    <w:rsid w:val="00BF290B"/>
    <w:rsid w:val="00BF2968"/>
    <w:rsid w:val="00BF3010"/>
    <w:rsid w:val="00BF32A4"/>
    <w:rsid w:val="00BF390A"/>
    <w:rsid w:val="00BF3962"/>
    <w:rsid w:val="00BF3F7C"/>
    <w:rsid w:val="00BF439E"/>
    <w:rsid w:val="00BF4604"/>
    <w:rsid w:val="00BF4F32"/>
    <w:rsid w:val="00BF522B"/>
    <w:rsid w:val="00BF5458"/>
    <w:rsid w:val="00BF5472"/>
    <w:rsid w:val="00BF5B3F"/>
    <w:rsid w:val="00BF60DE"/>
    <w:rsid w:val="00BF6381"/>
    <w:rsid w:val="00BF71D2"/>
    <w:rsid w:val="00BF746B"/>
    <w:rsid w:val="00BF74C3"/>
    <w:rsid w:val="00BF7934"/>
    <w:rsid w:val="00BF7CF7"/>
    <w:rsid w:val="00C000FD"/>
    <w:rsid w:val="00C004BB"/>
    <w:rsid w:val="00C00634"/>
    <w:rsid w:val="00C00AD0"/>
    <w:rsid w:val="00C00BD3"/>
    <w:rsid w:val="00C00E13"/>
    <w:rsid w:val="00C01164"/>
    <w:rsid w:val="00C012BE"/>
    <w:rsid w:val="00C01345"/>
    <w:rsid w:val="00C0183C"/>
    <w:rsid w:val="00C01F8A"/>
    <w:rsid w:val="00C02729"/>
    <w:rsid w:val="00C02C91"/>
    <w:rsid w:val="00C02E7A"/>
    <w:rsid w:val="00C03947"/>
    <w:rsid w:val="00C03A74"/>
    <w:rsid w:val="00C03BAB"/>
    <w:rsid w:val="00C03BEA"/>
    <w:rsid w:val="00C03D6D"/>
    <w:rsid w:val="00C03FF5"/>
    <w:rsid w:val="00C04EA7"/>
    <w:rsid w:val="00C04F27"/>
    <w:rsid w:val="00C04F37"/>
    <w:rsid w:val="00C04F7E"/>
    <w:rsid w:val="00C05996"/>
    <w:rsid w:val="00C05DB9"/>
    <w:rsid w:val="00C0615C"/>
    <w:rsid w:val="00C06705"/>
    <w:rsid w:val="00C06CB1"/>
    <w:rsid w:val="00C06D3C"/>
    <w:rsid w:val="00C06D78"/>
    <w:rsid w:val="00C06F78"/>
    <w:rsid w:val="00C0704E"/>
    <w:rsid w:val="00C07314"/>
    <w:rsid w:val="00C0755A"/>
    <w:rsid w:val="00C0768F"/>
    <w:rsid w:val="00C0774C"/>
    <w:rsid w:val="00C07790"/>
    <w:rsid w:val="00C077D6"/>
    <w:rsid w:val="00C10269"/>
    <w:rsid w:val="00C105A2"/>
    <w:rsid w:val="00C1074F"/>
    <w:rsid w:val="00C108ED"/>
    <w:rsid w:val="00C10B69"/>
    <w:rsid w:val="00C10C9B"/>
    <w:rsid w:val="00C113A7"/>
    <w:rsid w:val="00C11B96"/>
    <w:rsid w:val="00C13164"/>
    <w:rsid w:val="00C131F3"/>
    <w:rsid w:val="00C13674"/>
    <w:rsid w:val="00C13F6B"/>
    <w:rsid w:val="00C140D2"/>
    <w:rsid w:val="00C146A7"/>
    <w:rsid w:val="00C14835"/>
    <w:rsid w:val="00C1490F"/>
    <w:rsid w:val="00C14AF1"/>
    <w:rsid w:val="00C14B53"/>
    <w:rsid w:val="00C15B8C"/>
    <w:rsid w:val="00C1680B"/>
    <w:rsid w:val="00C16A0C"/>
    <w:rsid w:val="00C1778A"/>
    <w:rsid w:val="00C177BA"/>
    <w:rsid w:val="00C17C90"/>
    <w:rsid w:val="00C17CC4"/>
    <w:rsid w:val="00C17E0D"/>
    <w:rsid w:val="00C200C6"/>
    <w:rsid w:val="00C20248"/>
    <w:rsid w:val="00C208C4"/>
    <w:rsid w:val="00C20B6E"/>
    <w:rsid w:val="00C20BC0"/>
    <w:rsid w:val="00C20D93"/>
    <w:rsid w:val="00C20E40"/>
    <w:rsid w:val="00C21308"/>
    <w:rsid w:val="00C21739"/>
    <w:rsid w:val="00C21A26"/>
    <w:rsid w:val="00C21E46"/>
    <w:rsid w:val="00C22131"/>
    <w:rsid w:val="00C228E4"/>
    <w:rsid w:val="00C22A03"/>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6F0"/>
    <w:rsid w:val="00C25A54"/>
    <w:rsid w:val="00C26183"/>
    <w:rsid w:val="00C2663F"/>
    <w:rsid w:val="00C26C05"/>
    <w:rsid w:val="00C26CA2"/>
    <w:rsid w:val="00C27A77"/>
    <w:rsid w:val="00C27E6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4E41"/>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0F6A"/>
    <w:rsid w:val="00C41039"/>
    <w:rsid w:val="00C4160B"/>
    <w:rsid w:val="00C419D0"/>
    <w:rsid w:val="00C41A9C"/>
    <w:rsid w:val="00C41C2E"/>
    <w:rsid w:val="00C41D69"/>
    <w:rsid w:val="00C4257A"/>
    <w:rsid w:val="00C4260B"/>
    <w:rsid w:val="00C428B8"/>
    <w:rsid w:val="00C428C1"/>
    <w:rsid w:val="00C4341E"/>
    <w:rsid w:val="00C43888"/>
    <w:rsid w:val="00C43D5E"/>
    <w:rsid w:val="00C4423C"/>
    <w:rsid w:val="00C44584"/>
    <w:rsid w:val="00C44B68"/>
    <w:rsid w:val="00C450FC"/>
    <w:rsid w:val="00C452B8"/>
    <w:rsid w:val="00C45462"/>
    <w:rsid w:val="00C45645"/>
    <w:rsid w:val="00C458C0"/>
    <w:rsid w:val="00C45973"/>
    <w:rsid w:val="00C45C92"/>
    <w:rsid w:val="00C45E1E"/>
    <w:rsid w:val="00C4681B"/>
    <w:rsid w:val="00C469A2"/>
    <w:rsid w:val="00C46B10"/>
    <w:rsid w:val="00C46D23"/>
    <w:rsid w:val="00C46E28"/>
    <w:rsid w:val="00C4711B"/>
    <w:rsid w:val="00C4742D"/>
    <w:rsid w:val="00C478A7"/>
    <w:rsid w:val="00C47B36"/>
    <w:rsid w:val="00C47E03"/>
    <w:rsid w:val="00C50108"/>
    <w:rsid w:val="00C507E5"/>
    <w:rsid w:val="00C50ABB"/>
    <w:rsid w:val="00C50F40"/>
    <w:rsid w:val="00C5114A"/>
    <w:rsid w:val="00C51E97"/>
    <w:rsid w:val="00C521DE"/>
    <w:rsid w:val="00C528A6"/>
    <w:rsid w:val="00C52976"/>
    <w:rsid w:val="00C5331D"/>
    <w:rsid w:val="00C5358E"/>
    <w:rsid w:val="00C53F41"/>
    <w:rsid w:val="00C53FED"/>
    <w:rsid w:val="00C54056"/>
    <w:rsid w:val="00C54699"/>
    <w:rsid w:val="00C54B22"/>
    <w:rsid w:val="00C55A9C"/>
    <w:rsid w:val="00C55B0E"/>
    <w:rsid w:val="00C55F69"/>
    <w:rsid w:val="00C563DE"/>
    <w:rsid w:val="00C5669E"/>
    <w:rsid w:val="00C5697C"/>
    <w:rsid w:val="00C56A43"/>
    <w:rsid w:val="00C56CD9"/>
    <w:rsid w:val="00C56E65"/>
    <w:rsid w:val="00C5724E"/>
    <w:rsid w:val="00C5729A"/>
    <w:rsid w:val="00C573E8"/>
    <w:rsid w:val="00C5752F"/>
    <w:rsid w:val="00C576B0"/>
    <w:rsid w:val="00C57BE2"/>
    <w:rsid w:val="00C57CDE"/>
    <w:rsid w:val="00C57F4C"/>
    <w:rsid w:val="00C600BE"/>
    <w:rsid w:val="00C61901"/>
    <w:rsid w:val="00C61CF5"/>
    <w:rsid w:val="00C61EB1"/>
    <w:rsid w:val="00C61FFD"/>
    <w:rsid w:val="00C62225"/>
    <w:rsid w:val="00C6227C"/>
    <w:rsid w:val="00C6229A"/>
    <w:rsid w:val="00C6282D"/>
    <w:rsid w:val="00C628CD"/>
    <w:rsid w:val="00C629AC"/>
    <w:rsid w:val="00C62B34"/>
    <w:rsid w:val="00C62B77"/>
    <w:rsid w:val="00C62C13"/>
    <w:rsid w:val="00C62C66"/>
    <w:rsid w:val="00C62E58"/>
    <w:rsid w:val="00C63339"/>
    <w:rsid w:val="00C633DD"/>
    <w:rsid w:val="00C63E6D"/>
    <w:rsid w:val="00C64196"/>
    <w:rsid w:val="00C6431C"/>
    <w:rsid w:val="00C65257"/>
    <w:rsid w:val="00C65820"/>
    <w:rsid w:val="00C658E9"/>
    <w:rsid w:val="00C659F5"/>
    <w:rsid w:val="00C65B70"/>
    <w:rsid w:val="00C6601A"/>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3883"/>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41"/>
    <w:rsid w:val="00C81ECB"/>
    <w:rsid w:val="00C82D0B"/>
    <w:rsid w:val="00C82D5F"/>
    <w:rsid w:val="00C82D91"/>
    <w:rsid w:val="00C83CD3"/>
    <w:rsid w:val="00C8400F"/>
    <w:rsid w:val="00C84349"/>
    <w:rsid w:val="00C8438C"/>
    <w:rsid w:val="00C845B0"/>
    <w:rsid w:val="00C8497B"/>
    <w:rsid w:val="00C85214"/>
    <w:rsid w:val="00C85C3F"/>
    <w:rsid w:val="00C86074"/>
    <w:rsid w:val="00C863BB"/>
    <w:rsid w:val="00C864DE"/>
    <w:rsid w:val="00C868BB"/>
    <w:rsid w:val="00C869CC"/>
    <w:rsid w:val="00C86A82"/>
    <w:rsid w:val="00C86AAF"/>
    <w:rsid w:val="00C86CF0"/>
    <w:rsid w:val="00C86F45"/>
    <w:rsid w:val="00C873C0"/>
    <w:rsid w:val="00C87802"/>
    <w:rsid w:val="00C87A5F"/>
    <w:rsid w:val="00C9063C"/>
    <w:rsid w:val="00C906D1"/>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3A9"/>
    <w:rsid w:val="00C9375C"/>
    <w:rsid w:val="00C937CD"/>
    <w:rsid w:val="00C93B13"/>
    <w:rsid w:val="00C93B4B"/>
    <w:rsid w:val="00C93E67"/>
    <w:rsid w:val="00C94370"/>
    <w:rsid w:val="00C9557A"/>
    <w:rsid w:val="00C9587C"/>
    <w:rsid w:val="00C95894"/>
    <w:rsid w:val="00C959B3"/>
    <w:rsid w:val="00C9607F"/>
    <w:rsid w:val="00C960C4"/>
    <w:rsid w:val="00C96630"/>
    <w:rsid w:val="00C96874"/>
    <w:rsid w:val="00C96D2E"/>
    <w:rsid w:val="00C96E4E"/>
    <w:rsid w:val="00C96E7F"/>
    <w:rsid w:val="00C96FAD"/>
    <w:rsid w:val="00C9725C"/>
    <w:rsid w:val="00C97935"/>
    <w:rsid w:val="00C97DF3"/>
    <w:rsid w:val="00CA0115"/>
    <w:rsid w:val="00CA041B"/>
    <w:rsid w:val="00CA0756"/>
    <w:rsid w:val="00CA0759"/>
    <w:rsid w:val="00CA08DB"/>
    <w:rsid w:val="00CA0F40"/>
    <w:rsid w:val="00CA0FCD"/>
    <w:rsid w:val="00CA181B"/>
    <w:rsid w:val="00CA1DB7"/>
    <w:rsid w:val="00CA1F7B"/>
    <w:rsid w:val="00CA2182"/>
    <w:rsid w:val="00CA2327"/>
    <w:rsid w:val="00CA25C2"/>
    <w:rsid w:val="00CA2808"/>
    <w:rsid w:val="00CA2860"/>
    <w:rsid w:val="00CA28FA"/>
    <w:rsid w:val="00CA2AD8"/>
    <w:rsid w:val="00CA2B54"/>
    <w:rsid w:val="00CA2D14"/>
    <w:rsid w:val="00CA34E6"/>
    <w:rsid w:val="00CA3C2D"/>
    <w:rsid w:val="00CA3D93"/>
    <w:rsid w:val="00CA3FC1"/>
    <w:rsid w:val="00CA40CA"/>
    <w:rsid w:val="00CA4447"/>
    <w:rsid w:val="00CA4701"/>
    <w:rsid w:val="00CA4A12"/>
    <w:rsid w:val="00CA4A6A"/>
    <w:rsid w:val="00CA4C97"/>
    <w:rsid w:val="00CA57F9"/>
    <w:rsid w:val="00CA5A2D"/>
    <w:rsid w:val="00CA609A"/>
    <w:rsid w:val="00CA6281"/>
    <w:rsid w:val="00CA62C6"/>
    <w:rsid w:val="00CA68C1"/>
    <w:rsid w:val="00CA6F31"/>
    <w:rsid w:val="00CA7693"/>
    <w:rsid w:val="00CA7A23"/>
    <w:rsid w:val="00CA7B47"/>
    <w:rsid w:val="00CA7BA1"/>
    <w:rsid w:val="00CB0198"/>
    <w:rsid w:val="00CB0596"/>
    <w:rsid w:val="00CB17AC"/>
    <w:rsid w:val="00CB1CF3"/>
    <w:rsid w:val="00CB2349"/>
    <w:rsid w:val="00CB25C3"/>
    <w:rsid w:val="00CB320A"/>
    <w:rsid w:val="00CB321E"/>
    <w:rsid w:val="00CB3976"/>
    <w:rsid w:val="00CB41AB"/>
    <w:rsid w:val="00CB4C84"/>
    <w:rsid w:val="00CB4D50"/>
    <w:rsid w:val="00CB5193"/>
    <w:rsid w:val="00CB577F"/>
    <w:rsid w:val="00CB5860"/>
    <w:rsid w:val="00CB5950"/>
    <w:rsid w:val="00CB5E27"/>
    <w:rsid w:val="00CB708B"/>
    <w:rsid w:val="00CB7107"/>
    <w:rsid w:val="00CB72D4"/>
    <w:rsid w:val="00CB73FD"/>
    <w:rsid w:val="00CB7500"/>
    <w:rsid w:val="00CB761E"/>
    <w:rsid w:val="00CB7874"/>
    <w:rsid w:val="00CB7E03"/>
    <w:rsid w:val="00CB7E20"/>
    <w:rsid w:val="00CB7F54"/>
    <w:rsid w:val="00CB7F5B"/>
    <w:rsid w:val="00CC01CA"/>
    <w:rsid w:val="00CC06A8"/>
    <w:rsid w:val="00CC08A8"/>
    <w:rsid w:val="00CC0A56"/>
    <w:rsid w:val="00CC0A69"/>
    <w:rsid w:val="00CC1135"/>
    <w:rsid w:val="00CC13F0"/>
    <w:rsid w:val="00CC2B54"/>
    <w:rsid w:val="00CC3143"/>
    <w:rsid w:val="00CC33C3"/>
    <w:rsid w:val="00CC437A"/>
    <w:rsid w:val="00CC45A1"/>
    <w:rsid w:val="00CC5200"/>
    <w:rsid w:val="00CC5975"/>
    <w:rsid w:val="00CC599E"/>
    <w:rsid w:val="00CC5EE2"/>
    <w:rsid w:val="00CC6049"/>
    <w:rsid w:val="00CC6730"/>
    <w:rsid w:val="00CC6823"/>
    <w:rsid w:val="00CC691D"/>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2DCC"/>
    <w:rsid w:val="00CD314A"/>
    <w:rsid w:val="00CD31D1"/>
    <w:rsid w:val="00CD33C0"/>
    <w:rsid w:val="00CD35AD"/>
    <w:rsid w:val="00CD3760"/>
    <w:rsid w:val="00CD3915"/>
    <w:rsid w:val="00CD450F"/>
    <w:rsid w:val="00CD4674"/>
    <w:rsid w:val="00CD4CBF"/>
    <w:rsid w:val="00CD503E"/>
    <w:rsid w:val="00CD5388"/>
    <w:rsid w:val="00CD5553"/>
    <w:rsid w:val="00CD5745"/>
    <w:rsid w:val="00CD63B1"/>
    <w:rsid w:val="00CD66BD"/>
    <w:rsid w:val="00CD6EBB"/>
    <w:rsid w:val="00CD71B3"/>
    <w:rsid w:val="00CD777C"/>
    <w:rsid w:val="00CD7C2F"/>
    <w:rsid w:val="00CD7CD3"/>
    <w:rsid w:val="00CE029E"/>
    <w:rsid w:val="00CE02B7"/>
    <w:rsid w:val="00CE04C8"/>
    <w:rsid w:val="00CE05E8"/>
    <w:rsid w:val="00CE0CB0"/>
    <w:rsid w:val="00CE1616"/>
    <w:rsid w:val="00CE16AC"/>
    <w:rsid w:val="00CE1D3F"/>
    <w:rsid w:val="00CE1E14"/>
    <w:rsid w:val="00CE1E51"/>
    <w:rsid w:val="00CE2422"/>
    <w:rsid w:val="00CE26CB"/>
    <w:rsid w:val="00CE2B29"/>
    <w:rsid w:val="00CE3165"/>
    <w:rsid w:val="00CE39A3"/>
    <w:rsid w:val="00CE4386"/>
    <w:rsid w:val="00CE4CC9"/>
    <w:rsid w:val="00CE4CE6"/>
    <w:rsid w:val="00CE4D66"/>
    <w:rsid w:val="00CE5491"/>
    <w:rsid w:val="00CE57F4"/>
    <w:rsid w:val="00CE59D5"/>
    <w:rsid w:val="00CE5B25"/>
    <w:rsid w:val="00CE6C35"/>
    <w:rsid w:val="00CE6EDF"/>
    <w:rsid w:val="00CE7139"/>
    <w:rsid w:val="00CE7395"/>
    <w:rsid w:val="00CE791A"/>
    <w:rsid w:val="00CE7BA6"/>
    <w:rsid w:val="00CE7BBC"/>
    <w:rsid w:val="00CE7F3A"/>
    <w:rsid w:val="00CF02D2"/>
    <w:rsid w:val="00CF08A7"/>
    <w:rsid w:val="00CF0AB8"/>
    <w:rsid w:val="00CF0BC7"/>
    <w:rsid w:val="00CF1003"/>
    <w:rsid w:val="00CF2337"/>
    <w:rsid w:val="00CF2CE1"/>
    <w:rsid w:val="00CF2F77"/>
    <w:rsid w:val="00CF31AB"/>
    <w:rsid w:val="00CF31D6"/>
    <w:rsid w:val="00CF3BD1"/>
    <w:rsid w:val="00CF3F2A"/>
    <w:rsid w:val="00CF4077"/>
    <w:rsid w:val="00CF427E"/>
    <w:rsid w:val="00CF49BE"/>
    <w:rsid w:val="00CF4BA2"/>
    <w:rsid w:val="00CF4DE7"/>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0C4"/>
    <w:rsid w:val="00D0111D"/>
    <w:rsid w:val="00D015F7"/>
    <w:rsid w:val="00D0186A"/>
    <w:rsid w:val="00D01965"/>
    <w:rsid w:val="00D01F10"/>
    <w:rsid w:val="00D0248F"/>
    <w:rsid w:val="00D0266D"/>
    <w:rsid w:val="00D027DB"/>
    <w:rsid w:val="00D02869"/>
    <w:rsid w:val="00D02913"/>
    <w:rsid w:val="00D02B50"/>
    <w:rsid w:val="00D02CAD"/>
    <w:rsid w:val="00D02EAF"/>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42D"/>
    <w:rsid w:val="00D066D4"/>
    <w:rsid w:val="00D06C5F"/>
    <w:rsid w:val="00D06EC0"/>
    <w:rsid w:val="00D06EF0"/>
    <w:rsid w:val="00D06F54"/>
    <w:rsid w:val="00D07083"/>
    <w:rsid w:val="00D0795F"/>
    <w:rsid w:val="00D07CCE"/>
    <w:rsid w:val="00D10275"/>
    <w:rsid w:val="00D10554"/>
    <w:rsid w:val="00D10B86"/>
    <w:rsid w:val="00D10F49"/>
    <w:rsid w:val="00D11837"/>
    <w:rsid w:val="00D11D1E"/>
    <w:rsid w:val="00D11D61"/>
    <w:rsid w:val="00D1239C"/>
    <w:rsid w:val="00D12C1F"/>
    <w:rsid w:val="00D12D89"/>
    <w:rsid w:val="00D12E1C"/>
    <w:rsid w:val="00D12E9D"/>
    <w:rsid w:val="00D12F23"/>
    <w:rsid w:val="00D131C9"/>
    <w:rsid w:val="00D13345"/>
    <w:rsid w:val="00D13503"/>
    <w:rsid w:val="00D136B3"/>
    <w:rsid w:val="00D1411C"/>
    <w:rsid w:val="00D142B9"/>
    <w:rsid w:val="00D144EC"/>
    <w:rsid w:val="00D14558"/>
    <w:rsid w:val="00D15616"/>
    <w:rsid w:val="00D158FE"/>
    <w:rsid w:val="00D15FDB"/>
    <w:rsid w:val="00D1632E"/>
    <w:rsid w:val="00D1654F"/>
    <w:rsid w:val="00D16988"/>
    <w:rsid w:val="00D171E7"/>
    <w:rsid w:val="00D1789C"/>
    <w:rsid w:val="00D17CF5"/>
    <w:rsid w:val="00D203F8"/>
    <w:rsid w:val="00D20549"/>
    <w:rsid w:val="00D206CF"/>
    <w:rsid w:val="00D20E67"/>
    <w:rsid w:val="00D21E5F"/>
    <w:rsid w:val="00D22808"/>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4C3"/>
    <w:rsid w:val="00D265A1"/>
    <w:rsid w:val="00D26B19"/>
    <w:rsid w:val="00D26D53"/>
    <w:rsid w:val="00D26E29"/>
    <w:rsid w:val="00D2714A"/>
    <w:rsid w:val="00D27839"/>
    <w:rsid w:val="00D30344"/>
    <w:rsid w:val="00D304C9"/>
    <w:rsid w:val="00D30DB5"/>
    <w:rsid w:val="00D3100D"/>
    <w:rsid w:val="00D31C6D"/>
    <w:rsid w:val="00D32399"/>
    <w:rsid w:val="00D329A5"/>
    <w:rsid w:val="00D32AF7"/>
    <w:rsid w:val="00D330E1"/>
    <w:rsid w:val="00D332CF"/>
    <w:rsid w:val="00D33308"/>
    <w:rsid w:val="00D33810"/>
    <w:rsid w:val="00D33A96"/>
    <w:rsid w:val="00D33AFE"/>
    <w:rsid w:val="00D33B63"/>
    <w:rsid w:val="00D33EA7"/>
    <w:rsid w:val="00D3513C"/>
    <w:rsid w:val="00D3515E"/>
    <w:rsid w:val="00D3583E"/>
    <w:rsid w:val="00D35B2F"/>
    <w:rsid w:val="00D35B76"/>
    <w:rsid w:val="00D35CBB"/>
    <w:rsid w:val="00D35E36"/>
    <w:rsid w:val="00D37391"/>
    <w:rsid w:val="00D374CE"/>
    <w:rsid w:val="00D376C7"/>
    <w:rsid w:val="00D37850"/>
    <w:rsid w:val="00D37C1A"/>
    <w:rsid w:val="00D402D8"/>
    <w:rsid w:val="00D408D5"/>
    <w:rsid w:val="00D40904"/>
    <w:rsid w:val="00D40AF4"/>
    <w:rsid w:val="00D40B5D"/>
    <w:rsid w:val="00D41027"/>
    <w:rsid w:val="00D41EBB"/>
    <w:rsid w:val="00D41FC2"/>
    <w:rsid w:val="00D432A1"/>
    <w:rsid w:val="00D433EA"/>
    <w:rsid w:val="00D43A07"/>
    <w:rsid w:val="00D43CAD"/>
    <w:rsid w:val="00D43E62"/>
    <w:rsid w:val="00D446DF"/>
    <w:rsid w:val="00D44BC1"/>
    <w:rsid w:val="00D44D19"/>
    <w:rsid w:val="00D44E51"/>
    <w:rsid w:val="00D4553D"/>
    <w:rsid w:val="00D45AC2"/>
    <w:rsid w:val="00D45B6A"/>
    <w:rsid w:val="00D46082"/>
    <w:rsid w:val="00D47053"/>
    <w:rsid w:val="00D476BE"/>
    <w:rsid w:val="00D47B2D"/>
    <w:rsid w:val="00D47B35"/>
    <w:rsid w:val="00D500E5"/>
    <w:rsid w:val="00D5022D"/>
    <w:rsid w:val="00D50CCB"/>
    <w:rsid w:val="00D50DDA"/>
    <w:rsid w:val="00D51108"/>
    <w:rsid w:val="00D51E90"/>
    <w:rsid w:val="00D52439"/>
    <w:rsid w:val="00D52853"/>
    <w:rsid w:val="00D52854"/>
    <w:rsid w:val="00D528F6"/>
    <w:rsid w:val="00D52BBE"/>
    <w:rsid w:val="00D5364A"/>
    <w:rsid w:val="00D537D5"/>
    <w:rsid w:val="00D538C3"/>
    <w:rsid w:val="00D53A86"/>
    <w:rsid w:val="00D53D9C"/>
    <w:rsid w:val="00D544E2"/>
    <w:rsid w:val="00D546D6"/>
    <w:rsid w:val="00D54B1C"/>
    <w:rsid w:val="00D55715"/>
    <w:rsid w:val="00D5591F"/>
    <w:rsid w:val="00D55F0D"/>
    <w:rsid w:val="00D56089"/>
    <w:rsid w:val="00D56842"/>
    <w:rsid w:val="00D56BE0"/>
    <w:rsid w:val="00D56DF4"/>
    <w:rsid w:val="00D56E38"/>
    <w:rsid w:val="00D5734B"/>
    <w:rsid w:val="00D57553"/>
    <w:rsid w:val="00D578E7"/>
    <w:rsid w:val="00D57A2F"/>
    <w:rsid w:val="00D57CCF"/>
    <w:rsid w:val="00D57EE5"/>
    <w:rsid w:val="00D601AF"/>
    <w:rsid w:val="00D602B8"/>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94E"/>
    <w:rsid w:val="00D63AB5"/>
    <w:rsid w:val="00D64049"/>
    <w:rsid w:val="00D64662"/>
    <w:rsid w:val="00D64DC1"/>
    <w:rsid w:val="00D658C1"/>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1382"/>
    <w:rsid w:val="00D720AD"/>
    <w:rsid w:val="00D729A1"/>
    <w:rsid w:val="00D72BCE"/>
    <w:rsid w:val="00D72F7D"/>
    <w:rsid w:val="00D732D6"/>
    <w:rsid w:val="00D73532"/>
    <w:rsid w:val="00D735FA"/>
    <w:rsid w:val="00D73713"/>
    <w:rsid w:val="00D73756"/>
    <w:rsid w:val="00D73E46"/>
    <w:rsid w:val="00D73F46"/>
    <w:rsid w:val="00D74063"/>
    <w:rsid w:val="00D74628"/>
    <w:rsid w:val="00D74ADD"/>
    <w:rsid w:val="00D74C1F"/>
    <w:rsid w:val="00D74EBF"/>
    <w:rsid w:val="00D74FCA"/>
    <w:rsid w:val="00D75813"/>
    <w:rsid w:val="00D75AEF"/>
    <w:rsid w:val="00D75B43"/>
    <w:rsid w:val="00D75D97"/>
    <w:rsid w:val="00D75F1F"/>
    <w:rsid w:val="00D76001"/>
    <w:rsid w:val="00D7628D"/>
    <w:rsid w:val="00D76EA7"/>
    <w:rsid w:val="00D777F1"/>
    <w:rsid w:val="00D77AA2"/>
    <w:rsid w:val="00D77CF2"/>
    <w:rsid w:val="00D809A5"/>
    <w:rsid w:val="00D80CB5"/>
    <w:rsid w:val="00D81B87"/>
    <w:rsid w:val="00D81E3D"/>
    <w:rsid w:val="00D82935"/>
    <w:rsid w:val="00D82EA1"/>
    <w:rsid w:val="00D830E2"/>
    <w:rsid w:val="00D8478D"/>
    <w:rsid w:val="00D84964"/>
    <w:rsid w:val="00D84AD8"/>
    <w:rsid w:val="00D84B6F"/>
    <w:rsid w:val="00D84EBD"/>
    <w:rsid w:val="00D84EFD"/>
    <w:rsid w:val="00D85446"/>
    <w:rsid w:val="00D85555"/>
    <w:rsid w:val="00D85B96"/>
    <w:rsid w:val="00D85BDB"/>
    <w:rsid w:val="00D862F3"/>
    <w:rsid w:val="00D864E1"/>
    <w:rsid w:val="00D86768"/>
    <w:rsid w:val="00D86848"/>
    <w:rsid w:val="00D87205"/>
    <w:rsid w:val="00D87600"/>
    <w:rsid w:val="00D8760F"/>
    <w:rsid w:val="00D904EF"/>
    <w:rsid w:val="00D90B35"/>
    <w:rsid w:val="00D90D62"/>
    <w:rsid w:val="00D90E6B"/>
    <w:rsid w:val="00D914B7"/>
    <w:rsid w:val="00D914C9"/>
    <w:rsid w:val="00D918FF"/>
    <w:rsid w:val="00D91B86"/>
    <w:rsid w:val="00D91E9E"/>
    <w:rsid w:val="00D91F1E"/>
    <w:rsid w:val="00D91FD3"/>
    <w:rsid w:val="00D920E2"/>
    <w:rsid w:val="00D9230E"/>
    <w:rsid w:val="00D92427"/>
    <w:rsid w:val="00D933DE"/>
    <w:rsid w:val="00D934A9"/>
    <w:rsid w:val="00D934FB"/>
    <w:rsid w:val="00D94352"/>
    <w:rsid w:val="00D94F41"/>
    <w:rsid w:val="00D94F5B"/>
    <w:rsid w:val="00D950E7"/>
    <w:rsid w:val="00D954BC"/>
    <w:rsid w:val="00D95CBC"/>
    <w:rsid w:val="00D95E27"/>
    <w:rsid w:val="00D95E94"/>
    <w:rsid w:val="00D95EEA"/>
    <w:rsid w:val="00D963CC"/>
    <w:rsid w:val="00D969A3"/>
    <w:rsid w:val="00D96A89"/>
    <w:rsid w:val="00D96FDA"/>
    <w:rsid w:val="00D96FF7"/>
    <w:rsid w:val="00D971C6"/>
    <w:rsid w:val="00D975D7"/>
    <w:rsid w:val="00D977B2"/>
    <w:rsid w:val="00D97B19"/>
    <w:rsid w:val="00D97E5D"/>
    <w:rsid w:val="00DA039B"/>
    <w:rsid w:val="00DA0604"/>
    <w:rsid w:val="00DA07FD"/>
    <w:rsid w:val="00DA16C2"/>
    <w:rsid w:val="00DA18AC"/>
    <w:rsid w:val="00DA1D48"/>
    <w:rsid w:val="00DA1E42"/>
    <w:rsid w:val="00DA1F08"/>
    <w:rsid w:val="00DA22C1"/>
    <w:rsid w:val="00DA2CC2"/>
    <w:rsid w:val="00DA3730"/>
    <w:rsid w:val="00DA38D2"/>
    <w:rsid w:val="00DA3904"/>
    <w:rsid w:val="00DA3CE4"/>
    <w:rsid w:val="00DA42D5"/>
    <w:rsid w:val="00DA4475"/>
    <w:rsid w:val="00DA44DE"/>
    <w:rsid w:val="00DA4A65"/>
    <w:rsid w:val="00DA51E0"/>
    <w:rsid w:val="00DA582B"/>
    <w:rsid w:val="00DA596C"/>
    <w:rsid w:val="00DA5F91"/>
    <w:rsid w:val="00DA60D6"/>
    <w:rsid w:val="00DA64B9"/>
    <w:rsid w:val="00DA6553"/>
    <w:rsid w:val="00DA6B18"/>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366D"/>
    <w:rsid w:val="00DB37BD"/>
    <w:rsid w:val="00DB3DD9"/>
    <w:rsid w:val="00DB3F9A"/>
    <w:rsid w:val="00DB42B0"/>
    <w:rsid w:val="00DB526A"/>
    <w:rsid w:val="00DB54B3"/>
    <w:rsid w:val="00DB69A6"/>
    <w:rsid w:val="00DB6B5A"/>
    <w:rsid w:val="00DB6E9E"/>
    <w:rsid w:val="00DB70AA"/>
    <w:rsid w:val="00DB720D"/>
    <w:rsid w:val="00DB7297"/>
    <w:rsid w:val="00DB7648"/>
    <w:rsid w:val="00DB7ABE"/>
    <w:rsid w:val="00DB7BCC"/>
    <w:rsid w:val="00DB7CF4"/>
    <w:rsid w:val="00DB7F73"/>
    <w:rsid w:val="00DC02B3"/>
    <w:rsid w:val="00DC03CC"/>
    <w:rsid w:val="00DC0AEF"/>
    <w:rsid w:val="00DC0C69"/>
    <w:rsid w:val="00DC12BA"/>
    <w:rsid w:val="00DC177C"/>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C80"/>
    <w:rsid w:val="00DC6F87"/>
    <w:rsid w:val="00DC745D"/>
    <w:rsid w:val="00DC74D7"/>
    <w:rsid w:val="00DC766B"/>
    <w:rsid w:val="00DC773C"/>
    <w:rsid w:val="00DC785E"/>
    <w:rsid w:val="00DD05EA"/>
    <w:rsid w:val="00DD0899"/>
    <w:rsid w:val="00DD0C77"/>
    <w:rsid w:val="00DD103C"/>
    <w:rsid w:val="00DD1411"/>
    <w:rsid w:val="00DD1875"/>
    <w:rsid w:val="00DD2511"/>
    <w:rsid w:val="00DD262C"/>
    <w:rsid w:val="00DD2E7C"/>
    <w:rsid w:val="00DD3423"/>
    <w:rsid w:val="00DD3803"/>
    <w:rsid w:val="00DD3B1A"/>
    <w:rsid w:val="00DD3BDA"/>
    <w:rsid w:val="00DD3EE6"/>
    <w:rsid w:val="00DD4A1C"/>
    <w:rsid w:val="00DD4B24"/>
    <w:rsid w:val="00DD4B70"/>
    <w:rsid w:val="00DD4C8A"/>
    <w:rsid w:val="00DD4E57"/>
    <w:rsid w:val="00DD528D"/>
    <w:rsid w:val="00DD52E0"/>
    <w:rsid w:val="00DD6040"/>
    <w:rsid w:val="00DD61B5"/>
    <w:rsid w:val="00DD63DC"/>
    <w:rsid w:val="00DD63F9"/>
    <w:rsid w:val="00DD655B"/>
    <w:rsid w:val="00DD6570"/>
    <w:rsid w:val="00DD65AC"/>
    <w:rsid w:val="00DD728D"/>
    <w:rsid w:val="00DE004C"/>
    <w:rsid w:val="00DE00A2"/>
    <w:rsid w:val="00DE00D1"/>
    <w:rsid w:val="00DE0304"/>
    <w:rsid w:val="00DE0CB9"/>
    <w:rsid w:val="00DE1776"/>
    <w:rsid w:val="00DE1C8F"/>
    <w:rsid w:val="00DE21D6"/>
    <w:rsid w:val="00DE2241"/>
    <w:rsid w:val="00DE27FE"/>
    <w:rsid w:val="00DE2A2E"/>
    <w:rsid w:val="00DE2D02"/>
    <w:rsid w:val="00DE2DD0"/>
    <w:rsid w:val="00DE32AE"/>
    <w:rsid w:val="00DE39D5"/>
    <w:rsid w:val="00DE3A14"/>
    <w:rsid w:val="00DE3FCC"/>
    <w:rsid w:val="00DE4694"/>
    <w:rsid w:val="00DE46BE"/>
    <w:rsid w:val="00DE495C"/>
    <w:rsid w:val="00DE4967"/>
    <w:rsid w:val="00DE54C0"/>
    <w:rsid w:val="00DE58DF"/>
    <w:rsid w:val="00DE68AE"/>
    <w:rsid w:val="00DE6AF4"/>
    <w:rsid w:val="00DE6B2B"/>
    <w:rsid w:val="00DE6D4B"/>
    <w:rsid w:val="00DE72E9"/>
    <w:rsid w:val="00DE7576"/>
    <w:rsid w:val="00DE7CAF"/>
    <w:rsid w:val="00DE7F51"/>
    <w:rsid w:val="00DF0A09"/>
    <w:rsid w:val="00DF15FF"/>
    <w:rsid w:val="00DF1D6F"/>
    <w:rsid w:val="00DF1E4B"/>
    <w:rsid w:val="00DF2269"/>
    <w:rsid w:val="00DF2382"/>
    <w:rsid w:val="00DF24B3"/>
    <w:rsid w:val="00DF2F06"/>
    <w:rsid w:val="00DF401D"/>
    <w:rsid w:val="00DF46A0"/>
    <w:rsid w:val="00DF4849"/>
    <w:rsid w:val="00DF489C"/>
    <w:rsid w:val="00DF48FE"/>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23D"/>
    <w:rsid w:val="00E01319"/>
    <w:rsid w:val="00E02094"/>
    <w:rsid w:val="00E020F6"/>
    <w:rsid w:val="00E021B5"/>
    <w:rsid w:val="00E022A4"/>
    <w:rsid w:val="00E026CD"/>
    <w:rsid w:val="00E02974"/>
    <w:rsid w:val="00E02E2C"/>
    <w:rsid w:val="00E03046"/>
    <w:rsid w:val="00E03436"/>
    <w:rsid w:val="00E034B8"/>
    <w:rsid w:val="00E0386C"/>
    <w:rsid w:val="00E03C94"/>
    <w:rsid w:val="00E03D4A"/>
    <w:rsid w:val="00E03D72"/>
    <w:rsid w:val="00E043B8"/>
    <w:rsid w:val="00E04987"/>
    <w:rsid w:val="00E049B6"/>
    <w:rsid w:val="00E0515D"/>
    <w:rsid w:val="00E05200"/>
    <w:rsid w:val="00E0556E"/>
    <w:rsid w:val="00E05C7E"/>
    <w:rsid w:val="00E05CF4"/>
    <w:rsid w:val="00E05F8A"/>
    <w:rsid w:val="00E05FE1"/>
    <w:rsid w:val="00E064DB"/>
    <w:rsid w:val="00E07930"/>
    <w:rsid w:val="00E07A26"/>
    <w:rsid w:val="00E07EA4"/>
    <w:rsid w:val="00E104D7"/>
    <w:rsid w:val="00E10B91"/>
    <w:rsid w:val="00E10CCC"/>
    <w:rsid w:val="00E10EDD"/>
    <w:rsid w:val="00E1142A"/>
    <w:rsid w:val="00E115CC"/>
    <w:rsid w:val="00E11F20"/>
    <w:rsid w:val="00E122C6"/>
    <w:rsid w:val="00E125B8"/>
    <w:rsid w:val="00E12CB1"/>
    <w:rsid w:val="00E12D9B"/>
    <w:rsid w:val="00E12EEB"/>
    <w:rsid w:val="00E130A4"/>
    <w:rsid w:val="00E13162"/>
    <w:rsid w:val="00E13292"/>
    <w:rsid w:val="00E132E5"/>
    <w:rsid w:val="00E134DE"/>
    <w:rsid w:val="00E140B7"/>
    <w:rsid w:val="00E14A58"/>
    <w:rsid w:val="00E156F7"/>
    <w:rsid w:val="00E157D2"/>
    <w:rsid w:val="00E15A13"/>
    <w:rsid w:val="00E16817"/>
    <w:rsid w:val="00E16DD1"/>
    <w:rsid w:val="00E178C4"/>
    <w:rsid w:val="00E17B82"/>
    <w:rsid w:val="00E17DC1"/>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4BC3"/>
    <w:rsid w:val="00E253DD"/>
    <w:rsid w:val="00E254FF"/>
    <w:rsid w:val="00E256A7"/>
    <w:rsid w:val="00E25D28"/>
    <w:rsid w:val="00E25F99"/>
    <w:rsid w:val="00E26100"/>
    <w:rsid w:val="00E26430"/>
    <w:rsid w:val="00E2656D"/>
    <w:rsid w:val="00E265E5"/>
    <w:rsid w:val="00E267B3"/>
    <w:rsid w:val="00E26A42"/>
    <w:rsid w:val="00E27A0A"/>
    <w:rsid w:val="00E27D02"/>
    <w:rsid w:val="00E30797"/>
    <w:rsid w:val="00E311B7"/>
    <w:rsid w:val="00E3127C"/>
    <w:rsid w:val="00E31669"/>
    <w:rsid w:val="00E31D55"/>
    <w:rsid w:val="00E32C18"/>
    <w:rsid w:val="00E32CD6"/>
    <w:rsid w:val="00E32F13"/>
    <w:rsid w:val="00E331A1"/>
    <w:rsid w:val="00E33502"/>
    <w:rsid w:val="00E33DA3"/>
    <w:rsid w:val="00E340AF"/>
    <w:rsid w:val="00E34265"/>
    <w:rsid w:val="00E34469"/>
    <w:rsid w:val="00E346B8"/>
    <w:rsid w:val="00E34B9D"/>
    <w:rsid w:val="00E34D83"/>
    <w:rsid w:val="00E34DEE"/>
    <w:rsid w:val="00E3534E"/>
    <w:rsid w:val="00E36279"/>
    <w:rsid w:val="00E36D87"/>
    <w:rsid w:val="00E36DE3"/>
    <w:rsid w:val="00E373AF"/>
    <w:rsid w:val="00E37946"/>
    <w:rsid w:val="00E37D63"/>
    <w:rsid w:val="00E401E3"/>
    <w:rsid w:val="00E4040F"/>
    <w:rsid w:val="00E40692"/>
    <w:rsid w:val="00E409A0"/>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B16"/>
    <w:rsid w:val="00E44FD4"/>
    <w:rsid w:val="00E45B01"/>
    <w:rsid w:val="00E45C12"/>
    <w:rsid w:val="00E45DA9"/>
    <w:rsid w:val="00E461F5"/>
    <w:rsid w:val="00E4628C"/>
    <w:rsid w:val="00E46568"/>
    <w:rsid w:val="00E46785"/>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2775"/>
    <w:rsid w:val="00E53610"/>
    <w:rsid w:val="00E53C49"/>
    <w:rsid w:val="00E53F0B"/>
    <w:rsid w:val="00E53F3B"/>
    <w:rsid w:val="00E5406F"/>
    <w:rsid w:val="00E5441D"/>
    <w:rsid w:val="00E54E11"/>
    <w:rsid w:val="00E54E7E"/>
    <w:rsid w:val="00E54F14"/>
    <w:rsid w:val="00E55151"/>
    <w:rsid w:val="00E55636"/>
    <w:rsid w:val="00E556AE"/>
    <w:rsid w:val="00E55BBC"/>
    <w:rsid w:val="00E55E2E"/>
    <w:rsid w:val="00E5670A"/>
    <w:rsid w:val="00E57584"/>
    <w:rsid w:val="00E57EEB"/>
    <w:rsid w:val="00E60201"/>
    <w:rsid w:val="00E60365"/>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043"/>
    <w:rsid w:val="00E655A2"/>
    <w:rsid w:val="00E65639"/>
    <w:rsid w:val="00E65BA7"/>
    <w:rsid w:val="00E65BEA"/>
    <w:rsid w:val="00E65D23"/>
    <w:rsid w:val="00E66117"/>
    <w:rsid w:val="00E66A1E"/>
    <w:rsid w:val="00E66CD6"/>
    <w:rsid w:val="00E6707B"/>
    <w:rsid w:val="00E67179"/>
    <w:rsid w:val="00E67198"/>
    <w:rsid w:val="00E675CA"/>
    <w:rsid w:val="00E67756"/>
    <w:rsid w:val="00E67ABD"/>
    <w:rsid w:val="00E67DAF"/>
    <w:rsid w:val="00E67EED"/>
    <w:rsid w:val="00E70663"/>
    <w:rsid w:val="00E706A9"/>
    <w:rsid w:val="00E706E0"/>
    <w:rsid w:val="00E70B3B"/>
    <w:rsid w:val="00E7139C"/>
    <w:rsid w:val="00E715CC"/>
    <w:rsid w:val="00E719B8"/>
    <w:rsid w:val="00E71D4D"/>
    <w:rsid w:val="00E720D2"/>
    <w:rsid w:val="00E728F4"/>
    <w:rsid w:val="00E72CB4"/>
    <w:rsid w:val="00E72DE5"/>
    <w:rsid w:val="00E72E07"/>
    <w:rsid w:val="00E731ED"/>
    <w:rsid w:val="00E73551"/>
    <w:rsid w:val="00E73B04"/>
    <w:rsid w:val="00E73D55"/>
    <w:rsid w:val="00E73FDF"/>
    <w:rsid w:val="00E74092"/>
    <w:rsid w:val="00E74889"/>
    <w:rsid w:val="00E74906"/>
    <w:rsid w:val="00E74D1F"/>
    <w:rsid w:val="00E74D87"/>
    <w:rsid w:val="00E755EA"/>
    <w:rsid w:val="00E75B6D"/>
    <w:rsid w:val="00E75C28"/>
    <w:rsid w:val="00E75CEB"/>
    <w:rsid w:val="00E76050"/>
    <w:rsid w:val="00E7621A"/>
    <w:rsid w:val="00E767CD"/>
    <w:rsid w:val="00E7692D"/>
    <w:rsid w:val="00E7697B"/>
    <w:rsid w:val="00E769B8"/>
    <w:rsid w:val="00E76E39"/>
    <w:rsid w:val="00E76F80"/>
    <w:rsid w:val="00E7732E"/>
    <w:rsid w:val="00E77BF9"/>
    <w:rsid w:val="00E77F39"/>
    <w:rsid w:val="00E809F6"/>
    <w:rsid w:val="00E8114B"/>
    <w:rsid w:val="00E8159B"/>
    <w:rsid w:val="00E8208E"/>
    <w:rsid w:val="00E820D2"/>
    <w:rsid w:val="00E82CDE"/>
    <w:rsid w:val="00E83543"/>
    <w:rsid w:val="00E83760"/>
    <w:rsid w:val="00E837A4"/>
    <w:rsid w:val="00E83B2A"/>
    <w:rsid w:val="00E83CDD"/>
    <w:rsid w:val="00E84058"/>
    <w:rsid w:val="00E843A5"/>
    <w:rsid w:val="00E845A3"/>
    <w:rsid w:val="00E84702"/>
    <w:rsid w:val="00E84AE5"/>
    <w:rsid w:val="00E84C4D"/>
    <w:rsid w:val="00E84F0E"/>
    <w:rsid w:val="00E85030"/>
    <w:rsid w:val="00E85304"/>
    <w:rsid w:val="00E85C6C"/>
    <w:rsid w:val="00E85D5C"/>
    <w:rsid w:val="00E85F18"/>
    <w:rsid w:val="00E864BD"/>
    <w:rsid w:val="00E8684A"/>
    <w:rsid w:val="00E86B2C"/>
    <w:rsid w:val="00E86CFA"/>
    <w:rsid w:val="00E86EC2"/>
    <w:rsid w:val="00E86F55"/>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1C8"/>
    <w:rsid w:val="00E93879"/>
    <w:rsid w:val="00E93A2E"/>
    <w:rsid w:val="00E93BE1"/>
    <w:rsid w:val="00E93FBC"/>
    <w:rsid w:val="00E94018"/>
    <w:rsid w:val="00E94969"/>
    <w:rsid w:val="00E94BF8"/>
    <w:rsid w:val="00E954F5"/>
    <w:rsid w:val="00E95549"/>
    <w:rsid w:val="00E95731"/>
    <w:rsid w:val="00E95CFD"/>
    <w:rsid w:val="00E95D9B"/>
    <w:rsid w:val="00E9643D"/>
    <w:rsid w:val="00E9656D"/>
    <w:rsid w:val="00E966AF"/>
    <w:rsid w:val="00E96FAA"/>
    <w:rsid w:val="00E97002"/>
    <w:rsid w:val="00E973BA"/>
    <w:rsid w:val="00E9746E"/>
    <w:rsid w:val="00E974F4"/>
    <w:rsid w:val="00E97CCA"/>
    <w:rsid w:val="00E97DAB"/>
    <w:rsid w:val="00E97FA0"/>
    <w:rsid w:val="00EA020E"/>
    <w:rsid w:val="00EA091C"/>
    <w:rsid w:val="00EA0B50"/>
    <w:rsid w:val="00EA22D9"/>
    <w:rsid w:val="00EA25D7"/>
    <w:rsid w:val="00EA26E4"/>
    <w:rsid w:val="00EA31C8"/>
    <w:rsid w:val="00EA39D6"/>
    <w:rsid w:val="00EA3E83"/>
    <w:rsid w:val="00EA3F09"/>
    <w:rsid w:val="00EA4398"/>
    <w:rsid w:val="00EA4941"/>
    <w:rsid w:val="00EA5280"/>
    <w:rsid w:val="00EA566F"/>
    <w:rsid w:val="00EA5716"/>
    <w:rsid w:val="00EA57AC"/>
    <w:rsid w:val="00EA5A77"/>
    <w:rsid w:val="00EA6874"/>
    <w:rsid w:val="00EA6A84"/>
    <w:rsid w:val="00EA6ED0"/>
    <w:rsid w:val="00EB0214"/>
    <w:rsid w:val="00EB032C"/>
    <w:rsid w:val="00EB0AA5"/>
    <w:rsid w:val="00EB1676"/>
    <w:rsid w:val="00EB180D"/>
    <w:rsid w:val="00EB1A23"/>
    <w:rsid w:val="00EB1B32"/>
    <w:rsid w:val="00EB26A3"/>
    <w:rsid w:val="00EB2E3A"/>
    <w:rsid w:val="00EB2E88"/>
    <w:rsid w:val="00EB31B4"/>
    <w:rsid w:val="00EB31E0"/>
    <w:rsid w:val="00EB3554"/>
    <w:rsid w:val="00EB3786"/>
    <w:rsid w:val="00EB3827"/>
    <w:rsid w:val="00EB3B53"/>
    <w:rsid w:val="00EB3B9A"/>
    <w:rsid w:val="00EB3ED3"/>
    <w:rsid w:val="00EB41F2"/>
    <w:rsid w:val="00EB4474"/>
    <w:rsid w:val="00EB4510"/>
    <w:rsid w:val="00EB462E"/>
    <w:rsid w:val="00EB52A0"/>
    <w:rsid w:val="00EB5583"/>
    <w:rsid w:val="00EB5744"/>
    <w:rsid w:val="00EB6009"/>
    <w:rsid w:val="00EB6110"/>
    <w:rsid w:val="00EB6A09"/>
    <w:rsid w:val="00EB71C0"/>
    <w:rsid w:val="00EB741B"/>
    <w:rsid w:val="00EB7996"/>
    <w:rsid w:val="00EB7A42"/>
    <w:rsid w:val="00EB7AAF"/>
    <w:rsid w:val="00EB7ACC"/>
    <w:rsid w:val="00EC01D1"/>
    <w:rsid w:val="00EC02C6"/>
    <w:rsid w:val="00EC05B3"/>
    <w:rsid w:val="00EC0D97"/>
    <w:rsid w:val="00EC0DFB"/>
    <w:rsid w:val="00EC0E43"/>
    <w:rsid w:val="00EC1162"/>
    <w:rsid w:val="00EC1198"/>
    <w:rsid w:val="00EC1E2D"/>
    <w:rsid w:val="00EC2374"/>
    <w:rsid w:val="00EC25E8"/>
    <w:rsid w:val="00EC2737"/>
    <w:rsid w:val="00EC2A59"/>
    <w:rsid w:val="00EC3518"/>
    <w:rsid w:val="00EC3A8B"/>
    <w:rsid w:val="00EC3B2E"/>
    <w:rsid w:val="00EC4052"/>
    <w:rsid w:val="00EC430F"/>
    <w:rsid w:val="00EC4A71"/>
    <w:rsid w:val="00EC4BB6"/>
    <w:rsid w:val="00EC4FE5"/>
    <w:rsid w:val="00EC541E"/>
    <w:rsid w:val="00EC6CF0"/>
    <w:rsid w:val="00EC722D"/>
    <w:rsid w:val="00EC7E5D"/>
    <w:rsid w:val="00ED0176"/>
    <w:rsid w:val="00ED098A"/>
    <w:rsid w:val="00ED11DE"/>
    <w:rsid w:val="00ED14A6"/>
    <w:rsid w:val="00ED1659"/>
    <w:rsid w:val="00ED17DF"/>
    <w:rsid w:val="00ED1928"/>
    <w:rsid w:val="00ED2505"/>
    <w:rsid w:val="00ED2534"/>
    <w:rsid w:val="00ED329B"/>
    <w:rsid w:val="00ED334A"/>
    <w:rsid w:val="00ED384B"/>
    <w:rsid w:val="00ED3AA3"/>
    <w:rsid w:val="00ED3DA1"/>
    <w:rsid w:val="00ED3F06"/>
    <w:rsid w:val="00ED41CD"/>
    <w:rsid w:val="00ED4227"/>
    <w:rsid w:val="00ED431D"/>
    <w:rsid w:val="00ED4487"/>
    <w:rsid w:val="00ED46C4"/>
    <w:rsid w:val="00ED473A"/>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070"/>
    <w:rsid w:val="00EE020B"/>
    <w:rsid w:val="00EE043D"/>
    <w:rsid w:val="00EE0896"/>
    <w:rsid w:val="00EE0E28"/>
    <w:rsid w:val="00EE16FC"/>
    <w:rsid w:val="00EE198E"/>
    <w:rsid w:val="00EE1B7B"/>
    <w:rsid w:val="00EE21AD"/>
    <w:rsid w:val="00EE2A20"/>
    <w:rsid w:val="00EE3623"/>
    <w:rsid w:val="00EE3B58"/>
    <w:rsid w:val="00EE40CD"/>
    <w:rsid w:val="00EE4275"/>
    <w:rsid w:val="00EE4454"/>
    <w:rsid w:val="00EE4AC4"/>
    <w:rsid w:val="00EE53F0"/>
    <w:rsid w:val="00EE59C6"/>
    <w:rsid w:val="00EE5D13"/>
    <w:rsid w:val="00EE5F18"/>
    <w:rsid w:val="00EE64DE"/>
    <w:rsid w:val="00EE669D"/>
    <w:rsid w:val="00EE66A9"/>
    <w:rsid w:val="00EE7F6D"/>
    <w:rsid w:val="00EF017D"/>
    <w:rsid w:val="00EF08B4"/>
    <w:rsid w:val="00EF0CD3"/>
    <w:rsid w:val="00EF0D41"/>
    <w:rsid w:val="00EF0EF9"/>
    <w:rsid w:val="00EF152E"/>
    <w:rsid w:val="00EF1D2E"/>
    <w:rsid w:val="00EF1D40"/>
    <w:rsid w:val="00EF22D9"/>
    <w:rsid w:val="00EF3C29"/>
    <w:rsid w:val="00EF4854"/>
    <w:rsid w:val="00EF4D8F"/>
    <w:rsid w:val="00EF4E60"/>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B7"/>
    <w:rsid w:val="00F04814"/>
    <w:rsid w:val="00F049C5"/>
    <w:rsid w:val="00F049EE"/>
    <w:rsid w:val="00F04D0C"/>
    <w:rsid w:val="00F054ED"/>
    <w:rsid w:val="00F058AE"/>
    <w:rsid w:val="00F05A04"/>
    <w:rsid w:val="00F06124"/>
    <w:rsid w:val="00F0617F"/>
    <w:rsid w:val="00F06747"/>
    <w:rsid w:val="00F0762C"/>
    <w:rsid w:val="00F07EED"/>
    <w:rsid w:val="00F10070"/>
    <w:rsid w:val="00F10EBF"/>
    <w:rsid w:val="00F11866"/>
    <w:rsid w:val="00F11BD5"/>
    <w:rsid w:val="00F1220D"/>
    <w:rsid w:val="00F1233C"/>
    <w:rsid w:val="00F12884"/>
    <w:rsid w:val="00F12ACC"/>
    <w:rsid w:val="00F12DB6"/>
    <w:rsid w:val="00F130CC"/>
    <w:rsid w:val="00F1343D"/>
    <w:rsid w:val="00F1381C"/>
    <w:rsid w:val="00F1398B"/>
    <w:rsid w:val="00F13CF1"/>
    <w:rsid w:val="00F13D92"/>
    <w:rsid w:val="00F1411A"/>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20A5"/>
    <w:rsid w:val="00F2238D"/>
    <w:rsid w:val="00F2248B"/>
    <w:rsid w:val="00F228BE"/>
    <w:rsid w:val="00F22AB5"/>
    <w:rsid w:val="00F22B93"/>
    <w:rsid w:val="00F22D6B"/>
    <w:rsid w:val="00F22DBE"/>
    <w:rsid w:val="00F23250"/>
    <w:rsid w:val="00F23366"/>
    <w:rsid w:val="00F23DA8"/>
    <w:rsid w:val="00F23FB0"/>
    <w:rsid w:val="00F24107"/>
    <w:rsid w:val="00F24585"/>
    <w:rsid w:val="00F24868"/>
    <w:rsid w:val="00F24BFD"/>
    <w:rsid w:val="00F24CC9"/>
    <w:rsid w:val="00F24CE3"/>
    <w:rsid w:val="00F25455"/>
    <w:rsid w:val="00F256E8"/>
    <w:rsid w:val="00F25859"/>
    <w:rsid w:val="00F25E39"/>
    <w:rsid w:val="00F26057"/>
    <w:rsid w:val="00F26517"/>
    <w:rsid w:val="00F27090"/>
    <w:rsid w:val="00F275BF"/>
    <w:rsid w:val="00F301B0"/>
    <w:rsid w:val="00F3049F"/>
    <w:rsid w:val="00F30BF4"/>
    <w:rsid w:val="00F30E9D"/>
    <w:rsid w:val="00F30F0E"/>
    <w:rsid w:val="00F31DB2"/>
    <w:rsid w:val="00F3296C"/>
    <w:rsid w:val="00F32A47"/>
    <w:rsid w:val="00F32A67"/>
    <w:rsid w:val="00F32B69"/>
    <w:rsid w:val="00F33220"/>
    <w:rsid w:val="00F337B6"/>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454"/>
    <w:rsid w:val="00F40587"/>
    <w:rsid w:val="00F40A96"/>
    <w:rsid w:val="00F40ABD"/>
    <w:rsid w:val="00F40D2F"/>
    <w:rsid w:val="00F411DF"/>
    <w:rsid w:val="00F41755"/>
    <w:rsid w:val="00F41AC1"/>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EA5"/>
    <w:rsid w:val="00F5103A"/>
    <w:rsid w:val="00F51096"/>
    <w:rsid w:val="00F512C9"/>
    <w:rsid w:val="00F5133D"/>
    <w:rsid w:val="00F517F6"/>
    <w:rsid w:val="00F51EC0"/>
    <w:rsid w:val="00F52491"/>
    <w:rsid w:val="00F5258F"/>
    <w:rsid w:val="00F528B4"/>
    <w:rsid w:val="00F52910"/>
    <w:rsid w:val="00F52AD7"/>
    <w:rsid w:val="00F52B53"/>
    <w:rsid w:val="00F53B39"/>
    <w:rsid w:val="00F54143"/>
    <w:rsid w:val="00F5450A"/>
    <w:rsid w:val="00F54610"/>
    <w:rsid w:val="00F54C5F"/>
    <w:rsid w:val="00F54E6F"/>
    <w:rsid w:val="00F55010"/>
    <w:rsid w:val="00F55C1E"/>
    <w:rsid w:val="00F56146"/>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8FF"/>
    <w:rsid w:val="00F679E1"/>
    <w:rsid w:val="00F67D2E"/>
    <w:rsid w:val="00F704AE"/>
    <w:rsid w:val="00F70908"/>
    <w:rsid w:val="00F709A3"/>
    <w:rsid w:val="00F71199"/>
    <w:rsid w:val="00F713DD"/>
    <w:rsid w:val="00F71D28"/>
    <w:rsid w:val="00F71FEA"/>
    <w:rsid w:val="00F72BEE"/>
    <w:rsid w:val="00F72D5F"/>
    <w:rsid w:val="00F73027"/>
    <w:rsid w:val="00F735AF"/>
    <w:rsid w:val="00F73967"/>
    <w:rsid w:val="00F73B57"/>
    <w:rsid w:val="00F74347"/>
    <w:rsid w:val="00F74BAE"/>
    <w:rsid w:val="00F74D4A"/>
    <w:rsid w:val="00F750CF"/>
    <w:rsid w:val="00F75227"/>
    <w:rsid w:val="00F75809"/>
    <w:rsid w:val="00F75C5B"/>
    <w:rsid w:val="00F75D35"/>
    <w:rsid w:val="00F75E09"/>
    <w:rsid w:val="00F768E2"/>
    <w:rsid w:val="00F76FC9"/>
    <w:rsid w:val="00F7722F"/>
    <w:rsid w:val="00F772CB"/>
    <w:rsid w:val="00F77A9A"/>
    <w:rsid w:val="00F77E68"/>
    <w:rsid w:val="00F77F61"/>
    <w:rsid w:val="00F801AD"/>
    <w:rsid w:val="00F80398"/>
    <w:rsid w:val="00F80CB0"/>
    <w:rsid w:val="00F80F02"/>
    <w:rsid w:val="00F812DD"/>
    <w:rsid w:val="00F812F0"/>
    <w:rsid w:val="00F81361"/>
    <w:rsid w:val="00F817EF"/>
    <w:rsid w:val="00F81B0F"/>
    <w:rsid w:val="00F81D25"/>
    <w:rsid w:val="00F82204"/>
    <w:rsid w:val="00F82ED3"/>
    <w:rsid w:val="00F82F02"/>
    <w:rsid w:val="00F8353B"/>
    <w:rsid w:val="00F838D2"/>
    <w:rsid w:val="00F8400B"/>
    <w:rsid w:val="00F846CA"/>
    <w:rsid w:val="00F84850"/>
    <w:rsid w:val="00F849C2"/>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B3"/>
    <w:rsid w:val="00F92F38"/>
    <w:rsid w:val="00F930C5"/>
    <w:rsid w:val="00F943A4"/>
    <w:rsid w:val="00F94425"/>
    <w:rsid w:val="00F95793"/>
    <w:rsid w:val="00F95A25"/>
    <w:rsid w:val="00F95BC2"/>
    <w:rsid w:val="00F95C18"/>
    <w:rsid w:val="00F96628"/>
    <w:rsid w:val="00F96BC4"/>
    <w:rsid w:val="00F970F4"/>
    <w:rsid w:val="00F97590"/>
    <w:rsid w:val="00F97CFA"/>
    <w:rsid w:val="00FA0226"/>
    <w:rsid w:val="00FA0610"/>
    <w:rsid w:val="00FA078A"/>
    <w:rsid w:val="00FA07DB"/>
    <w:rsid w:val="00FA09C6"/>
    <w:rsid w:val="00FA0A10"/>
    <w:rsid w:val="00FA0B22"/>
    <w:rsid w:val="00FA13A2"/>
    <w:rsid w:val="00FA14C8"/>
    <w:rsid w:val="00FA18E3"/>
    <w:rsid w:val="00FA19BA"/>
    <w:rsid w:val="00FA1A16"/>
    <w:rsid w:val="00FA1E63"/>
    <w:rsid w:val="00FA1EED"/>
    <w:rsid w:val="00FA2653"/>
    <w:rsid w:val="00FA27DE"/>
    <w:rsid w:val="00FA2953"/>
    <w:rsid w:val="00FA2BB3"/>
    <w:rsid w:val="00FA315F"/>
    <w:rsid w:val="00FA35CC"/>
    <w:rsid w:val="00FA35F5"/>
    <w:rsid w:val="00FA36F9"/>
    <w:rsid w:val="00FA37EC"/>
    <w:rsid w:val="00FA3984"/>
    <w:rsid w:val="00FA4E13"/>
    <w:rsid w:val="00FA5531"/>
    <w:rsid w:val="00FA59CA"/>
    <w:rsid w:val="00FA5A86"/>
    <w:rsid w:val="00FA6261"/>
    <w:rsid w:val="00FA6489"/>
    <w:rsid w:val="00FA69BF"/>
    <w:rsid w:val="00FA6E77"/>
    <w:rsid w:val="00FA7F5C"/>
    <w:rsid w:val="00FB0504"/>
    <w:rsid w:val="00FB0949"/>
    <w:rsid w:val="00FB0F60"/>
    <w:rsid w:val="00FB0FB7"/>
    <w:rsid w:val="00FB1295"/>
    <w:rsid w:val="00FB1C99"/>
    <w:rsid w:val="00FB1C9F"/>
    <w:rsid w:val="00FB1F18"/>
    <w:rsid w:val="00FB2213"/>
    <w:rsid w:val="00FB2217"/>
    <w:rsid w:val="00FB2D49"/>
    <w:rsid w:val="00FB325E"/>
    <w:rsid w:val="00FB33BC"/>
    <w:rsid w:val="00FB349A"/>
    <w:rsid w:val="00FB361D"/>
    <w:rsid w:val="00FB39DC"/>
    <w:rsid w:val="00FB3D4A"/>
    <w:rsid w:val="00FB4071"/>
    <w:rsid w:val="00FB419C"/>
    <w:rsid w:val="00FB4210"/>
    <w:rsid w:val="00FB42D9"/>
    <w:rsid w:val="00FB4442"/>
    <w:rsid w:val="00FB46E0"/>
    <w:rsid w:val="00FB59EA"/>
    <w:rsid w:val="00FB6006"/>
    <w:rsid w:val="00FB6173"/>
    <w:rsid w:val="00FB701C"/>
    <w:rsid w:val="00FB732B"/>
    <w:rsid w:val="00FB749D"/>
    <w:rsid w:val="00FB77B4"/>
    <w:rsid w:val="00FB7E15"/>
    <w:rsid w:val="00FC0240"/>
    <w:rsid w:val="00FC0729"/>
    <w:rsid w:val="00FC0857"/>
    <w:rsid w:val="00FC0A8C"/>
    <w:rsid w:val="00FC129B"/>
    <w:rsid w:val="00FC1659"/>
    <w:rsid w:val="00FC17D9"/>
    <w:rsid w:val="00FC1F1A"/>
    <w:rsid w:val="00FC2065"/>
    <w:rsid w:val="00FC2281"/>
    <w:rsid w:val="00FC248A"/>
    <w:rsid w:val="00FC27B7"/>
    <w:rsid w:val="00FC28C0"/>
    <w:rsid w:val="00FC2960"/>
    <w:rsid w:val="00FC2AA1"/>
    <w:rsid w:val="00FC2E14"/>
    <w:rsid w:val="00FC2FC5"/>
    <w:rsid w:val="00FC31BD"/>
    <w:rsid w:val="00FC35AB"/>
    <w:rsid w:val="00FC39F2"/>
    <w:rsid w:val="00FC3DD4"/>
    <w:rsid w:val="00FC3EBF"/>
    <w:rsid w:val="00FC419D"/>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0F5D"/>
    <w:rsid w:val="00FD1442"/>
    <w:rsid w:val="00FD1F5D"/>
    <w:rsid w:val="00FD21B1"/>
    <w:rsid w:val="00FD27D2"/>
    <w:rsid w:val="00FD2D3F"/>
    <w:rsid w:val="00FD2E52"/>
    <w:rsid w:val="00FD33CF"/>
    <w:rsid w:val="00FD3B47"/>
    <w:rsid w:val="00FD3FD3"/>
    <w:rsid w:val="00FD4013"/>
    <w:rsid w:val="00FD407B"/>
    <w:rsid w:val="00FD4830"/>
    <w:rsid w:val="00FD527F"/>
    <w:rsid w:val="00FD55FC"/>
    <w:rsid w:val="00FD5822"/>
    <w:rsid w:val="00FD5C38"/>
    <w:rsid w:val="00FD5E51"/>
    <w:rsid w:val="00FD63FD"/>
    <w:rsid w:val="00FD7404"/>
    <w:rsid w:val="00FD773F"/>
    <w:rsid w:val="00FD79AF"/>
    <w:rsid w:val="00FE00D4"/>
    <w:rsid w:val="00FE0893"/>
    <w:rsid w:val="00FE09BF"/>
    <w:rsid w:val="00FE0C5C"/>
    <w:rsid w:val="00FE1655"/>
    <w:rsid w:val="00FE1B7A"/>
    <w:rsid w:val="00FE1C8D"/>
    <w:rsid w:val="00FE1DCB"/>
    <w:rsid w:val="00FE2114"/>
    <w:rsid w:val="00FE221F"/>
    <w:rsid w:val="00FE2DA3"/>
    <w:rsid w:val="00FE2F67"/>
    <w:rsid w:val="00FE319E"/>
    <w:rsid w:val="00FE425E"/>
    <w:rsid w:val="00FE47AC"/>
    <w:rsid w:val="00FE511C"/>
    <w:rsid w:val="00FE526B"/>
    <w:rsid w:val="00FE5CF5"/>
    <w:rsid w:val="00FE60C3"/>
    <w:rsid w:val="00FE613B"/>
    <w:rsid w:val="00FE619C"/>
    <w:rsid w:val="00FE68FD"/>
    <w:rsid w:val="00FE6902"/>
    <w:rsid w:val="00FE6D8F"/>
    <w:rsid w:val="00FE7442"/>
    <w:rsid w:val="00FE751D"/>
    <w:rsid w:val="00FE764D"/>
    <w:rsid w:val="00FE7696"/>
    <w:rsid w:val="00FE7EE9"/>
    <w:rsid w:val="00FF08D4"/>
    <w:rsid w:val="00FF0919"/>
    <w:rsid w:val="00FF093D"/>
    <w:rsid w:val="00FF0EB9"/>
    <w:rsid w:val="00FF190A"/>
    <w:rsid w:val="00FF1ACD"/>
    <w:rsid w:val="00FF1E62"/>
    <w:rsid w:val="00FF1FE9"/>
    <w:rsid w:val="00FF209F"/>
    <w:rsid w:val="00FF267E"/>
    <w:rsid w:val="00FF34BC"/>
    <w:rsid w:val="00FF3640"/>
    <w:rsid w:val="00FF36E2"/>
    <w:rsid w:val="00FF3B33"/>
    <w:rsid w:val="00FF3BCC"/>
    <w:rsid w:val="00FF3DB8"/>
    <w:rsid w:val="00FF3FBD"/>
    <w:rsid w:val="00FF483D"/>
    <w:rsid w:val="00FF4DC3"/>
    <w:rsid w:val="00FF4EB6"/>
    <w:rsid w:val="00FF4FA5"/>
    <w:rsid w:val="00FF5445"/>
    <w:rsid w:val="00FF5829"/>
    <w:rsid w:val="00FF5F1F"/>
    <w:rsid w:val="00FF612A"/>
    <w:rsid w:val="00FF621B"/>
    <w:rsid w:val="00FF6363"/>
    <w:rsid w:val="00FF6634"/>
    <w:rsid w:val="00FF6B70"/>
    <w:rsid w:val="00FF6D2F"/>
    <w:rsid w:val="00FF75B5"/>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3DFADC"/>
  <w15:docId w15:val="{D77A9C7F-C785-4D8D-8E89-03C08A4D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94717"/>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link w:val="10"/>
    <w:qFormat/>
    <w:pPr>
      <w:keepNext/>
      <w:keepLines/>
      <w:numPr>
        <w:numId w:val="1"/>
      </w:numPr>
      <w:pBdr>
        <w:top w:val="single" w:sz="12" w:space="3" w:color="auto"/>
      </w:pBdr>
      <w:tabs>
        <w:tab w:val="left" w:pos="432"/>
      </w:tabs>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unhideWhenUsed/>
    <w:qFormat/>
    <w:pPr>
      <w:jc w:val="left"/>
    </w:pPr>
  </w:style>
  <w:style w:type="paragraph" w:styleId="a8">
    <w:name w:val="Body Text"/>
    <w:basedOn w:val="a"/>
    <w:link w:val="a9"/>
    <w:unhideWhenUsed/>
    <w:qFormat/>
    <w:pPr>
      <w:spacing w:line="240" w:lineRule="auto"/>
      <w:textAlignment w:val="auto"/>
    </w:pPr>
    <w:rPr>
      <w:rFonts w:asciiTheme="minorHAnsi" w:eastAsiaTheme="minorEastAsia" w:hAnsiTheme="minorHAnsi"/>
    </w:rPr>
  </w:style>
  <w:style w:type="paragraph" w:styleId="21">
    <w:name w:val="List 2"/>
    <w:basedOn w:val="a"/>
    <w:uiPriority w:val="99"/>
    <w:semiHidden/>
    <w:unhideWhenUsed/>
    <w:qFormat/>
    <w:pPr>
      <w:ind w:leftChars="200" w:left="100" w:hangingChars="200" w:hanging="200"/>
      <w:contextualSpacing/>
    </w:pPr>
  </w:style>
  <w:style w:type="paragraph" w:styleId="aa">
    <w:name w:val="Balloon Text"/>
    <w:basedOn w:val="a"/>
    <w:link w:val="ab"/>
    <w:uiPriority w:val="99"/>
    <w:semiHidden/>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zh-CN"/>
    </w:rPr>
  </w:style>
  <w:style w:type="paragraph" w:styleId="ad">
    <w:name w:val="header"/>
    <w:basedOn w:val="a"/>
    <w:link w:val="af"/>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0">
    <w:name w:val="List"/>
    <w:basedOn w:val="a"/>
    <w:uiPriority w:val="99"/>
    <w:semiHidden/>
    <w:unhideWhenUsed/>
    <w:qFormat/>
    <w:pPr>
      <w:ind w:left="200" w:hangingChars="200" w:hanging="200"/>
      <w:contextualSpacing/>
    </w:pPr>
  </w:style>
  <w:style w:type="paragraph" w:styleId="af1">
    <w:name w:val="annotation subject"/>
    <w:basedOn w:val="a6"/>
    <w:next w:val="a6"/>
    <w:link w:val="af2"/>
    <w:uiPriority w:val="99"/>
    <w:semiHidden/>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qFormat/>
    <w:rPr>
      <w:color w:val="0000FF"/>
      <w:u w:val="single"/>
    </w:rPr>
  </w:style>
  <w:style w:type="character" w:styleId="af6">
    <w:name w:val="annotation reference"/>
    <w:unhideWhenUsed/>
    <w:qFormat/>
    <w:rPr>
      <w:sz w:val="21"/>
      <w:szCs w:val="21"/>
    </w:rPr>
  </w:style>
  <w:style w:type="paragraph" w:customStyle="1" w:styleId="Doc-title">
    <w:name w:val="Doc-title"/>
    <w:basedOn w:val="a"/>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hAnsi="Arial"/>
      <w:sz w:val="32"/>
      <w:szCs w:val="32"/>
      <w:lang w:val="en-GB"/>
    </w:rPr>
  </w:style>
  <w:style w:type="character" w:customStyle="1" w:styleId="30">
    <w:name w:val="标题 3 字符"/>
    <w:link w:val="3"/>
    <w:qFormat/>
    <w:rPr>
      <w:rFonts w:ascii="Arial" w:hAnsi="Arial"/>
      <w:sz w:val="28"/>
      <w:szCs w:val="28"/>
      <w:lang w:val="en-GB"/>
    </w:rPr>
  </w:style>
  <w:style w:type="character" w:customStyle="1" w:styleId="40">
    <w:name w:val="标题 4 字符"/>
    <w:link w:val="4"/>
    <w:qFormat/>
    <w:rPr>
      <w:rFonts w:ascii="Arial" w:hAnsi="Arial"/>
      <w:lang w:val="en-GB"/>
    </w:rPr>
  </w:style>
  <w:style w:type="character" w:customStyle="1" w:styleId="50">
    <w:name w:val="标题 5 字符"/>
    <w:link w:val="5"/>
    <w:qFormat/>
    <w:rPr>
      <w:rFonts w:ascii="Arial" w:hAnsi="Arial"/>
      <w:sz w:val="22"/>
      <w:szCs w:val="22"/>
      <w:lang w:val="en-GB"/>
    </w:rPr>
  </w:style>
  <w:style w:type="character" w:customStyle="1" w:styleId="60">
    <w:name w:val="标题 6 字符"/>
    <w:link w:val="6"/>
    <w:qFormat/>
    <w:rPr>
      <w:rFonts w:ascii="Arial" w:hAnsi="Arial"/>
      <w:sz w:val="22"/>
      <w:lang w:val="en-GB"/>
    </w:rPr>
  </w:style>
  <w:style w:type="character" w:customStyle="1" w:styleId="70">
    <w:name w:val="标题 7 字符"/>
    <w:link w:val="7"/>
    <w:qFormat/>
    <w:rPr>
      <w:rFonts w:ascii="Arial" w:hAnsi="Arial"/>
      <w:sz w:val="22"/>
      <w:lang w:val="en-GB"/>
    </w:rPr>
  </w:style>
  <w:style w:type="character" w:customStyle="1" w:styleId="80">
    <w:name w:val="标题 8 字符"/>
    <w:link w:val="8"/>
    <w:qFormat/>
    <w:rPr>
      <w:rFonts w:ascii="Arial" w:hAnsi="Arial"/>
      <w:sz w:val="22"/>
      <w:lang w:val="en-GB"/>
    </w:rPr>
  </w:style>
  <w:style w:type="character" w:customStyle="1" w:styleId="90">
    <w:name w:val="标题 9 字符"/>
    <w:link w:val="9"/>
    <w:qFormat/>
    <w:rPr>
      <w:rFonts w:ascii="Arial" w:hAnsi="Arial"/>
      <w:sz w:val="22"/>
      <w:lang w:val="en-GB"/>
    </w:rPr>
  </w:style>
  <w:style w:type="paragraph" w:customStyle="1" w:styleId="3GPPHeader">
    <w:name w:val="3GPP_Header"/>
    <w:basedOn w:val="a"/>
    <w:link w:val="3GPPHeaderChar"/>
    <w:qFormat/>
    <w:pPr>
      <w:tabs>
        <w:tab w:val="left" w:pos="1701"/>
        <w:tab w:val="right" w:pos="9639"/>
      </w:tabs>
      <w:spacing w:after="240"/>
    </w:pPr>
    <w:rPr>
      <w:b/>
    </w:rPr>
  </w:style>
  <w:style w:type="character" w:customStyle="1" w:styleId="ae">
    <w:name w:val="页脚 字符"/>
    <w:link w:val="ac"/>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
    <w:name w:val="页眉 字符"/>
    <w:link w:val="ad"/>
    <w:qFormat/>
    <w:rPr>
      <w:rFonts w:ascii="Times New Roman" w:eastAsia="宋体" w:hAnsi="Times New Roman" w:cs="Times New Roman"/>
      <w:kern w:val="0"/>
      <w:sz w:val="18"/>
      <w:szCs w:val="18"/>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7">
    <w:name w:val="批注文字 字符"/>
    <w:link w:val="a6"/>
    <w:uiPriority w:val="99"/>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8"/>
    <w:link w:val="ProposalChar"/>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0"/>
    <w:link w:val="B1Char"/>
    <w:qFormat/>
    <w:pPr>
      <w:overflowPunct/>
      <w:autoSpaceDE/>
      <w:autoSpaceDN/>
      <w:adjustRightInd/>
      <w:spacing w:after="180" w:line="240" w:lineRule="auto"/>
      <w:ind w:left="568" w:firstLineChars="0" w:hanging="284"/>
      <w:contextualSpacing w:val="0"/>
      <w:jc w:val="left"/>
      <w:textAlignment w:val="auto"/>
    </w:pPr>
    <w:rPr>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9">
    <w:name w:val="正文文本 字符"/>
    <w:link w:val="a8"/>
    <w:qFormat/>
    <w:rPr>
      <w:rFonts w:asciiTheme="minorHAnsi" w:hAnsiTheme="minorHAnsi"/>
      <w:lang w:val="en-GB"/>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0"/>
    <w:qFormat/>
    <w:pPr>
      <w:numPr>
        <w:numId w:val="4"/>
      </w:numPr>
    </w:pPr>
    <w:rPr>
      <w:rFonts w:eastAsia="MS Mincho"/>
      <w:lang w:val="en-GB" w:eastAsia="en-US"/>
    </w:rPr>
  </w:style>
  <w:style w:type="paragraph" w:styleId="af7">
    <w:name w:val="List Paragraph"/>
    <w:aliases w:val="- Bullets,목록 단락,リスト段落,列出段落"/>
    <w:basedOn w:val="a"/>
    <w:link w:val="af8"/>
    <w:uiPriority w:val="99"/>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8">
    <w:name w:val="列表段落 字符"/>
    <w:aliases w:val="- Bullets 字符,목록 단락 字符,リスト段落 字符,列出段落 字符"/>
    <w:link w:val="af7"/>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宋体"/>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 w:type="character" w:customStyle="1" w:styleId="ProposalChar">
    <w:name w:val="Proposal Char"/>
    <w:link w:val="Proposal"/>
    <w:rsid w:val="00C5697C"/>
    <w:rPr>
      <w:rFonts w:asciiTheme="minorHAnsi" w:eastAsia="Times New Roman" w:hAnsiTheme="minorHAnsi"/>
      <w:b/>
      <w:bCs/>
      <w:sz w:val="22"/>
      <w:lang w:val="en-GB"/>
    </w:rPr>
  </w:style>
  <w:style w:type="paragraph" w:customStyle="1" w:styleId="New-proposal">
    <w:name w:val="New-proposal"/>
    <w:basedOn w:val="Proposal"/>
    <w:link w:val="New-proposalChar"/>
    <w:qFormat/>
    <w:rsid w:val="00C5697C"/>
    <w:pPr>
      <w:numPr>
        <w:numId w:val="8"/>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C5697C"/>
    <w:rPr>
      <w:rFonts w:asciiTheme="minorHAnsi" w:eastAsia="Times New Roman" w:hAnsiTheme="minorHAnsi"/>
      <w:b/>
      <w:bCs w:val="0"/>
      <w:sz w:val="22"/>
      <w:lang w:val="en-GB" w:eastAsia="en-US"/>
    </w:rPr>
  </w:style>
  <w:style w:type="paragraph" w:customStyle="1" w:styleId="EW">
    <w:name w:val="EW"/>
    <w:basedOn w:val="EX"/>
    <w:rsid w:val="009E6588"/>
    <w:pPr>
      <w:overflowPunct w:val="0"/>
      <w:autoSpaceDE w:val="0"/>
      <w:autoSpaceDN w:val="0"/>
      <w:adjustRightInd w:val="0"/>
      <w:spacing w:after="0"/>
      <w:textAlignment w:val="baseline"/>
    </w:pPr>
    <w:rPr>
      <w:rFonts w:eastAsia="Times New Roman"/>
      <w:lang w:eastAsia="ja-JP"/>
    </w:rPr>
  </w:style>
  <w:style w:type="paragraph" w:styleId="afa">
    <w:name w:val="Revision"/>
    <w:hidden/>
    <w:uiPriority w:val="99"/>
    <w:semiHidden/>
    <w:rsid w:val="00D90D62"/>
    <w:rPr>
      <w:sz w:val="22"/>
      <w:lang w:val="en-GB"/>
    </w:rPr>
  </w:style>
  <w:style w:type="paragraph" w:customStyle="1" w:styleId="References">
    <w:name w:val="References"/>
    <w:basedOn w:val="a"/>
    <w:rsid w:val="00220C7E"/>
    <w:pPr>
      <w:numPr>
        <w:numId w:val="9"/>
      </w:numPr>
      <w:overflowPunct/>
      <w:autoSpaceDE/>
      <w:autoSpaceDN/>
      <w:adjustRightInd/>
      <w:spacing w:after="80" w:line="240" w:lineRule="auto"/>
      <w:jc w:val="left"/>
      <w:textAlignment w:val="auto"/>
    </w:pPr>
    <w:rPr>
      <w:rFonts w:eastAsia="MS Mincho"/>
      <w:sz w:val="18"/>
      <w:lang w:val="en-US" w:eastAsia="en-US"/>
    </w:rPr>
  </w:style>
  <w:style w:type="paragraph" w:styleId="afb">
    <w:name w:val="endnote text"/>
    <w:basedOn w:val="a"/>
    <w:link w:val="afc"/>
    <w:uiPriority w:val="99"/>
    <w:semiHidden/>
    <w:unhideWhenUsed/>
    <w:rsid w:val="008F0F35"/>
    <w:pPr>
      <w:snapToGrid w:val="0"/>
      <w:jc w:val="left"/>
    </w:pPr>
  </w:style>
  <w:style w:type="character" w:customStyle="1" w:styleId="afc">
    <w:name w:val="尾注文本 字符"/>
    <w:basedOn w:val="a0"/>
    <w:link w:val="afb"/>
    <w:uiPriority w:val="99"/>
    <w:semiHidden/>
    <w:rsid w:val="008F0F35"/>
    <w:rPr>
      <w:sz w:val="22"/>
      <w:lang w:val="en-GB"/>
    </w:rPr>
  </w:style>
  <w:style w:type="character" w:styleId="afd">
    <w:name w:val="endnote reference"/>
    <w:basedOn w:val="a0"/>
    <w:uiPriority w:val="99"/>
    <w:semiHidden/>
    <w:unhideWhenUsed/>
    <w:rsid w:val="008F0F35"/>
    <w:rPr>
      <w:vertAlign w:val="superscript"/>
    </w:rPr>
  </w:style>
  <w:style w:type="paragraph" w:styleId="afe">
    <w:name w:val="footnote text"/>
    <w:basedOn w:val="a"/>
    <w:link w:val="aff"/>
    <w:uiPriority w:val="99"/>
    <w:semiHidden/>
    <w:unhideWhenUsed/>
    <w:rsid w:val="006B60B7"/>
    <w:pPr>
      <w:snapToGrid w:val="0"/>
      <w:jc w:val="left"/>
    </w:pPr>
    <w:rPr>
      <w:sz w:val="18"/>
      <w:szCs w:val="18"/>
    </w:rPr>
  </w:style>
  <w:style w:type="character" w:customStyle="1" w:styleId="aff">
    <w:name w:val="脚注文本 字符"/>
    <w:basedOn w:val="a0"/>
    <w:link w:val="afe"/>
    <w:uiPriority w:val="99"/>
    <w:semiHidden/>
    <w:rsid w:val="006B60B7"/>
    <w:rPr>
      <w:sz w:val="18"/>
      <w:szCs w:val="18"/>
      <w:lang w:val="en-GB"/>
    </w:rPr>
  </w:style>
  <w:style w:type="character" w:styleId="aff0">
    <w:name w:val="footnote reference"/>
    <w:basedOn w:val="a0"/>
    <w:uiPriority w:val="99"/>
    <w:semiHidden/>
    <w:unhideWhenUsed/>
    <w:rsid w:val="006B60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1577854">
      <w:bodyDiv w:val="1"/>
      <w:marLeft w:val="0"/>
      <w:marRight w:val="0"/>
      <w:marTop w:val="0"/>
      <w:marBottom w:val="0"/>
      <w:divBdr>
        <w:top w:val="none" w:sz="0" w:space="0" w:color="auto"/>
        <w:left w:val="none" w:sz="0" w:space="0" w:color="auto"/>
        <w:bottom w:val="none" w:sz="0" w:space="0" w:color="auto"/>
        <w:right w:val="none" w:sz="0" w:space="0" w:color="auto"/>
      </w:divBdr>
    </w:div>
    <w:div w:id="917128445">
      <w:bodyDiv w:val="1"/>
      <w:marLeft w:val="0"/>
      <w:marRight w:val="0"/>
      <w:marTop w:val="0"/>
      <w:marBottom w:val="0"/>
      <w:divBdr>
        <w:top w:val="none" w:sz="0" w:space="0" w:color="auto"/>
        <w:left w:val="none" w:sz="0" w:space="0" w:color="auto"/>
        <w:bottom w:val="none" w:sz="0" w:space="0" w:color="auto"/>
        <w:right w:val="none" w:sz="0" w:space="0" w:color="auto"/>
      </w:divBdr>
    </w:div>
    <w:div w:id="1030646833">
      <w:bodyDiv w:val="1"/>
      <w:marLeft w:val="0"/>
      <w:marRight w:val="0"/>
      <w:marTop w:val="0"/>
      <w:marBottom w:val="0"/>
      <w:divBdr>
        <w:top w:val="none" w:sz="0" w:space="0" w:color="auto"/>
        <w:left w:val="none" w:sz="0" w:space="0" w:color="auto"/>
        <w:bottom w:val="none" w:sz="0" w:space="0" w:color="auto"/>
        <w:right w:val="none" w:sz="0" w:space="0" w:color="auto"/>
      </w:divBdr>
      <w:divsChild>
        <w:div w:id="103577550">
          <w:marLeft w:val="562"/>
          <w:marRight w:val="0"/>
          <w:marTop w:val="100"/>
          <w:marBottom w:val="0"/>
          <w:divBdr>
            <w:top w:val="none" w:sz="0" w:space="0" w:color="auto"/>
            <w:left w:val="none" w:sz="0" w:space="0" w:color="auto"/>
            <w:bottom w:val="none" w:sz="0" w:space="0" w:color="auto"/>
            <w:right w:val="none" w:sz="0" w:space="0" w:color="auto"/>
          </w:divBdr>
        </w:div>
      </w:divsChild>
    </w:div>
    <w:div w:id="1224021970">
      <w:bodyDiv w:val="1"/>
      <w:marLeft w:val="0"/>
      <w:marRight w:val="0"/>
      <w:marTop w:val="0"/>
      <w:marBottom w:val="0"/>
      <w:divBdr>
        <w:top w:val="none" w:sz="0" w:space="0" w:color="auto"/>
        <w:left w:val="none" w:sz="0" w:space="0" w:color="auto"/>
        <w:bottom w:val="none" w:sz="0" w:space="0" w:color="auto"/>
        <w:right w:val="none" w:sz="0" w:space="0" w:color="auto"/>
      </w:divBdr>
    </w:div>
    <w:div w:id="1275400330">
      <w:bodyDiv w:val="1"/>
      <w:marLeft w:val="0"/>
      <w:marRight w:val="0"/>
      <w:marTop w:val="0"/>
      <w:marBottom w:val="0"/>
      <w:divBdr>
        <w:top w:val="none" w:sz="0" w:space="0" w:color="auto"/>
        <w:left w:val="none" w:sz="0" w:space="0" w:color="auto"/>
        <w:bottom w:val="none" w:sz="0" w:space="0" w:color="auto"/>
        <w:right w:val="none" w:sz="0" w:space="0" w:color="auto"/>
      </w:divBdr>
    </w:div>
    <w:div w:id="1419324281">
      <w:bodyDiv w:val="1"/>
      <w:marLeft w:val="0"/>
      <w:marRight w:val="0"/>
      <w:marTop w:val="0"/>
      <w:marBottom w:val="0"/>
      <w:divBdr>
        <w:top w:val="none" w:sz="0" w:space="0" w:color="auto"/>
        <w:left w:val="none" w:sz="0" w:space="0" w:color="auto"/>
        <w:bottom w:val="none" w:sz="0" w:space="0" w:color="auto"/>
        <w:right w:val="none" w:sz="0" w:space="0" w:color="auto"/>
      </w:divBdr>
    </w:div>
    <w:div w:id="1876116183">
      <w:bodyDiv w:val="1"/>
      <w:marLeft w:val="0"/>
      <w:marRight w:val="0"/>
      <w:marTop w:val="0"/>
      <w:marBottom w:val="0"/>
      <w:divBdr>
        <w:top w:val="none" w:sz="0" w:space="0" w:color="auto"/>
        <w:left w:val="none" w:sz="0" w:space="0" w:color="auto"/>
        <w:bottom w:val="none" w:sz="0" w:space="0" w:color="auto"/>
        <w:right w:val="none" w:sz="0" w:space="0" w:color="auto"/>
      </w:divBdr>
    </w:div>
    <w:div w:id="19599886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67C602-ACE5-4856-B3DF-0795E81FD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1823</Words>
  <Characters>10397</Characters>
  <Application>Microsoft Office Word</Application>
  <DocSecurity>0</DocSecurity>
  <Lines>86</Lines>
  <Paragraphs>24</Paragraphs>
  <ScaleCrop>false</ScaleCrop>
  <Company>OPPO</Company>
  <LinksUpToDate>false</LinksUpToDate>
  <CharactersWithSpaces>12196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vivo (Xiao)_20230406</cp:lastModifiedBy>
  <cp:revision>7</cp:revision>
  <cp:lastPrinted>2018-04-04T09:40:00Z</cp:lastPrinted>
  <dcterms:created xsi:type="dcterms:W3CDTF">2023-04-06T10:13:00Z</dcterms:created>
  <dcterms:modified xsi:type="dcterms:W3CDTF">2023-04-06T10:30:00Z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ies>
</file>